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1D" w:rsidRDefault="00A5641D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A5641D" w:rsidRDefault="00A5641D">
      <w:pPr>
        <w:spacing w:after="1" w:line="220" w:lineRule="atLeast"/>
        <w:jc w:val="both"/>
        <w:outlineLvl w:val="0"/>
      </w:pPr>
    </w:p>
    <w:p w:rsidR="00A5641D" w:rsidRDefault="00A5641D">
      <w:pPr>
        <w:spacing w:after="1" w:line="220" w:lineRule="atLeast"/>
        <w:outlineLvl w:val="0"/>
      </w:pPr>
      <w:r>
        <w:rPr>
          <w:rFonts w:ascii="Calibri" w:hAnsi="Calibri" w:cs="Calibri"/>
          <w:b/>
        </w:rPr>
        <w:t>ПРАВИТЕЛЬСТВО РОССИЙСКОЙ ФЕДЕРАЦИИ</w:t>
      </w:r>
    </w:p>
    <w:p w:rsidR="00A5641D" w:rsidRDefault="00A5641D">
      <w:pPr>
        <w:spacing w:after="1" w:line="220" w:lineRule="atLeast"/>
      </w:pPr>
    </w:p>
    <w:p w:rsidR="00A5641D" w:rsidRDefault="00A5641D">
      <w:pPr>
        <w:spacing w:after="1" w:line="220" w:lineRule="atLeast"/>
      </w:pPr>
      <w:r>
        <w:rPr>
          <w:rFonts w:ascii="Calibri" w:hAnsi="Calibri" w:cs="Calibri"/>
          <w:b/>
        </w:rPr>
        <w:t>ПОСТАНОВЛЕНИЕ</w:t>
      </w:r>
    </w:p>
    <w:p w:rsidR="00A5641D" w:rsidRDefault="00A5641D">
      <w:pPr>
        <w:spacing w:after="1" w:line="220" w:lineRule="atLeast"/>
      </w:pPr>
      <w:r>
        <w:rPr>
          <w:rFonts w:ascii="Calibri" w:hAnsi="Calibri" w:cs="Calibri"/>
          <w:b/>
        </w:rPr>
        <w:t>от 26 декабря 2018 г. N 1683</w:t>
      </w:r>
    </w:p>
    <w:p w:rsidR="00A5641D" w:rsidRDefault="00A5641D">
      <w:pPr>
        <w:spacing w:after="1" w:line="220" w:lineRule="atLeast"/>
      </w:pPr>
    </w:p>
    <w:p w:rsidR="00A5641D" w:rsidRDefault="00A5641D">
      <w:pPr>
        <w:spacing w:after="1" w:line="220" w:lineRule="atLeast"/>
      </w:pPr>
      <w:r>
        <w:rPr>
          <w:rFonts w:ascii="Calibri" w:hAnsi="Calibri" w:cs="Calibri"/>
          <w:b/>
        </w:rPr>
        <w:t>О НОРМАТИВАХ</w:t>
      </w:r>
    </w:p>
    <w:p w:rsidR="00A5641D" w:rsidRDefault="00A5641D">
      <w:pPr>
        <w:spacing w:after="1" w:line="220" w:lineRule="atLeast"/>
      </w:pPr>
      <w:r>
        <w:rPr>
          <w:rFonts w:ascii="Calibri" w:hAnsi="Calibri" w:cs="Calibri"/>
          <w:b/>
        </w:rPr>
        <w:t>ФИНАНСОВОЙ УСТОЙЧИВОСТИ ДЕЯТЕЛЬНОСТИ ЗАСТРОЙЩИКА</w:t>
      </w:r>
    </w:p>
    <w:p w:rsidR="00A5641D" w:rsidRDefault="00A5641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5641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5641D" w:rsidRDefault="00A5641D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A5641D" w:rsidRDefault="00A5641D">
            <w:pPr>
              <w:spacing w:after="1" w:line="220" w:lineRule="atLeast"/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Правительства РФ от 13.03.2019 N 259)</w:t>
            </w:r>
          </w:p>
        </w:tc>
      </w:tr>
    </w:tbl>
    <w:p w:rsidR="00A5641D" w:rsidRDefault="00A5641D">
      <w:pPr>
        <w:spacing w:after="1" w:line="220" w:lineRule="atLeast"/>
      </w:pPr>
    </w:p>
    <w:p w:rsidR="00A5641D" w:rsidRDefault="00A5641D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со </w:t>
      </w:r>
      <w:hyperlink r:id="rId6" w:history="1">
        <w:r>
          <w:rPr>
            <w:rFonts w:ascii="Calibri" w:hAnsi="Calibri" w:cs="Calibri"/>
            <w:color w:val="0000FF"/>
          </w:rPr>
          <w:t>статьей 23</w:t>
        </w:r>
      </w:hyperlink>
      <w:r>
        <w:rPr>
          <w:rFonts w:ascii="Calibri" w:hAnsi="Calibri" w:cs="Calibri"/>
        </w:rPr>
        <w:t xml:space="preserve"> Федерального закона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Правительство Российской Федерации постановляет: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Утвердить прилагаемое </w:t>
      </w:r>
      <w:hyperlink w:anchor="P45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нормативах финансовой устойчивости деятельности застройщика.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Установить следующие нормативы финансовой устойчивости деятельности застройщика: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а) получившего разрешение на строительство до 1 июля 2018 г.: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норматив обеспеченности обязательств - не менее 1;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норматив целевого использования средств - не более 1;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б) получившего разрешение на строительство после 1 июля 2018 г.: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норматив обеспеченности обязательств - не менее 1;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норматив целевого использования средств - не более 1;</w:t>
      </w:r>
    </w:p>
    <w:p w:rsidR="00A5641D" w:rsidRDefault="00A5641D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норматив размера собственных средств застройщика - не менее 10 процентов планируемой стоимости строительства (создания) многоквартирных домов и (или) иных объектов недвижимости, указанной в проектной декларации в соответствии с </w:t>
      </w:r>
      <w:hyperlink r:id="rId7" w:history="1">
        <w:r>
          <w:rPr>
            <w:rFonts w:ascii="Calibri" w:hAnsi="Calibri" w:cs="Calibri"/>
            <w:color w:val="0000FF"/>
          </w:rPr>
          <w:t>пунктом 10 части 1 статьи 21</w:t>
        </w:r>
      </w:hyperlink>
      <w:r>
        <w:rPr>
          <w:rFonts w:ascii="Calibri" w:hAnsi="Calibri" w:cs="Calibri"/>
        </w:rPr>
        <w:t xml:space="preserve"> Федерального закона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Федерации".</w:t>
      </w:r>
      <w:proofErr w:type="gramEnd"/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В соответствии с </w:t>
      </w:r>
      <w:hyperlink r:id="rId8" w:history="1">
        <w:r>
          <w:rPr>
            <w:rFonts w:ascii="Calibri" w:hAnsi="Calibri" w:cs="Calibri"/>
            <w:color w:val="0000FF"/>
          </w:rPr>
          <w:t>частью 4 статьи 15.4</w:t>
        </w:r>
      </w:hyperlink>
      <w:r>
        <w:rPr>
          <w:rFonts w:ascii="Calibri" w:hAnsi="Calibri" w:cs="Calibri"/>
        </w:rPr>
        <w:t xml:space="preserve"> Федерального закона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настоящее постановление не применяется к застройщикам, заключившим договор участия в долевом строительстве с учетом особенностей, предусмотренных </w:t>
      </w:r>
      <w:hyperlink r:id="rId9" w:history="1">
        <w:r>
          <w:rPr>
            <w:rFonts w:ascii="Calibri" w:hAnsi="Calibri" w:cs="Calibri"/>
            <w:color w:val="0000FF"/>
          </w:rPr>
          <w:t>статьей 15.4</w:t>
        </w:r>
      </w:hyperlink>
      <w:r>
        <w:rPr>
          <w:rFonts w:ascii="Calibri" w:hAnsi="Calibri" w:cs="Calibri"/>
        </w:rPr>
        <w:t xml:space="preserve"> указанного Федерального закона.</w:t>
      </w:r>
      <w:proofErr w:type="gramEnd"/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Министерству строительства и жилищно-коммунального хозяйства Российской Федерации по согласованию с Министерством финансов Российской Федерации утвердить в 3-месячный срок </w:t>
      </w:r>
      <w:hyperlink r:id="rId1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расчета: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норматива обеспеченности обязательств;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норматива целевого использования средств.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 Признать утратившими силу:</w:t>
      </w:r>
    </w:p>
    <w:p w:rsidR="00A5641D" w:rsidRDefault="00A5641D">
      <w:pPr>
        <w:spacing w:before="220" w:after="1" w:line="220" w:lineRule="atLeast"/>
        <w:ind w:firstLine="540"/>
        <w:jc w:val="both"/>
      </w:pPr>
      <w:hyperlink r:id="rId1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21 апреля 2006 г. N 233 "О нормативах оценки финансовой устойчивости деятельности застройщика" (Собрание законодательства Российской Федерации, 2006, N 18, ст. 2001);</w:t>
      </w:r>
    </w:p>
    <w:p w:rsidR="00A5641D" w:rsidRDefault="00A5641D">
      <w:pPr>
        <w:spacing w:before="220" w:after="1" w:line="220" w:lineRule="atLeast"/>
        <w:ind w:firstLine="540"/>
        <w:jc w:val="both"/>
      </w:pPr>
      <w:hyperlink r:id="rId12" w:history="1">
        <w:proofErr w:type="gramStart"/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16 января 2007 г. N 14 "О внесении изменений в некоторые акты Правительства Российской Федерации в связи с принятием Федерального закона "О внесении изменений в Федеральный закон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 и о внесении изменений в отдельные законодательные</w:t>
      </w:r>
      <w:proofErr w:type="gramEnd"/>
      <w:r>
        <w:rPr>
          <w:rFonts w:ascii="Calibri" w:hAnsi="Calibri" w:cs="Calibri"/>
        </w:rPr>
        <w:t xml:space="preserve"> акты Российской Федерации" (Собрание законодательства Российской Федерации, 2007, N 4, ст. 519);</w:t>
      </w:r>
    </w:p>
    <w:p w:rsidR="00A5641D" w:rsidRDefault="00A5641D">
      <w:pPr>
        <w:spacing w:after="1" w:line="220" w:lineRule="atLeast"/>
        <w:jc w:val="both"/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13.03.2019 N 259)</w:t>
      </w:r>
    </w:p>
    <w:p w:rsidR="00A5641D" w:rsidRDefault="00A5641D">
      <w:pPr>
        <w:spacing w:before="220" w:after="1" w:line="220" w:lineRule="atLeast"/>
        <w:ind w:firstLine="540"/>
        <w:jc w:val="both"/>
      </w:pPr>
      <w:hyperlink r:id="rId14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26 января 2018 г. N 70 "О некоторых вопросах, связанных с определением нормативов оценки финансовой устойчивости деятельности застройщика" (Собрание законодательства Российской Федерации, 2018, N 6, ст. 887).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 Настоящее постановление вступает в силу по истечении 3 месяцев со дня его официального опубликования.</w:t>
      </w: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jc w:val="right"/>
      </w:pPr>
      <w:r>
        <w:rPr>
          <w:rFonts w:ascii="Calibri" w:hAnsi="Calibri" w:cs="Calibri"/>
        </w:rPr>
        <w:t>Председатель Правительства</w:t>
      </w:r>
    </w:p>
    <w:p w:rsidR="00A5641D" w:rsidRDefault="00A5641D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A5641D" w:rsidRDefault="00A5641D">
      <w:pPr>
        <w:spacing w:after="1" w:line="220" w:lineRule="atLeast"/>
        <w:jc w:val="right"/>
      </w:pPr>
      <w:r>
        <w:rPr>
          <w:rFonts w:ascii="Calibri" w:hAnsi="Calibri" w:cs="Calibri"/>
        </w:rPr>
        <w:t>Д.МЕДВЕДЕВ</w:t>
      </w: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Утверждено</w:t>
      </w:r>
    </w:p>
    <w:p w:rsidR="00A5641D" w:rsidRDefault="00A5641D">
      <w:pPr>
        <w:spacing w:after="1" w:line="220" w:lineRule="atLeast"/>
        <w:jc w:val="right"/>
      </w:pPr>
      <w:r>
        <w:rPr>
          <w:rFonts w:ascii="Calibri" w:hAnsi="Calibri" w:cs="Calibri"/>
        </w:rPr>
        <w:t>постановлением Правительства</w:t>
      </w:r>
    </w:p>
    <w:p w:rsidR="00A5641D" w:rsidRDefault="00A5641D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A5641D" w:rsidRDefault="00A5641D">
      <w:pPr>
        <w:spacing w:after="1" w:line="220" w:lineRule="atLeast"/>
        <w:jc w:val="right"/>
      </w:pPr>
      <w:r>
        <w:rPr>
          <w:rFonts w:ascii="Calibri" w:hAnsi="Calibri" w:cs="Calibri"/>
        </w:rPr>
        <w:t>от 26 декабря 2018 г. N 1683</w:t>
      </w:r>
    </w:p>
    <w:p w:rsidR="00A5641D" w:rsidRDefault="00A5641D">
      <w:pPr>
        <w:spacing w:after="1" w:line="220" w:lineRule="atLeast"/>
      </w:pPr>
    </w:p>
    <w:p w:rsidR="00A5641D" w:rsidRDefault="00A5641D">
      <w:pPr>
        <w:spacing w:after="1" w:line="220" w:lineRule="atLeast"/>
      </w:pPr>
      <w:bookmarkStart w:id="0" w:name="P45"/>
      <w:bookmarkEnd w:id="0"/>
      <w:r>
        <w:rPr>
          <w:rFonts w:ascii="Calibri" w:hAnsi="Calibri" w:cs="Calibri"/>
          <w:b/>
        </w:rPr>
        <w:t>ПОЛОЖЕНИЕ</w:t>
      </w:r>
    </w:p>
    <w:p w:rsidR="00A5641D" w:rsidRDefault="00A5641D">
      <w:pPr>
        <w:spacing w:after="1" w:line="220" w:lineRule="atLeast"/>
      </w:pPr>
      <w:r>
        <w:rPr>
          <w:rFonts w:ascii="Calibri" w:hAnsi="Calibri" w:cs="Calibri"/>
          <w:b/>
        </w:rPr>
        <w:t>О НОРМАТИВАХ ФИНАНСОВОЙ УСТОЙЧИВОСТИ</w:t>
      </w:r>
    </w:p>
    <w:p w:rsidR="00A5641D" w:rsidRDefault="00A5641D">
      <w:pPr>
        <w:spacing w:after="1" w:line="220" w:lineRule="atLeast"/>
      </w:pPr>
      <w:r>
        <w:rPr>
          <w:rFonts w:ascii="Calibri" w:hAnsi="Calibri" w:cs="Calibri"/>
          <w:b/>
        </w:rPr>
        <w:t>ДЕЯТЕЛЬНОСТИ ЗАСТРОЙЩИКА</w:t>
      </w: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Настоящее Положение, разработанное в соответствии с Федеральным </w:t>
      </w:r>
      <w:hyperlink r:id="rId1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устанавливает требования к нормативам финансовой устойчивости деятельности застройщика.</w:t>
      </w:r>
    </w:p>
    <w:p w:rsidR="00A5641D" w:rsidRDefault="00A5641D">
      <w:pPr>
        <w:spacing w:before="220" w:after="1" w:line="220" w:lineRule="atLeast"/>
        <w:ind w:firstLine="540"/>
        <w:jc w:val="both"/>
      </w:pPr>
      <w:bookmarkStart w:id="1" w:name="P50"/>
      <w:bookmarkEnd w:id="1"/>
      <w:r>
        <w:rPr>
          <w:rFonts w:ascii="Calibri" w:hAnsi="Calibri" w:cs="Calibri"/>
        </w:rPr>
        <w:t>2. Оценка финансовой устойчивости деятельности застройщика, получившего разрешение на строительство до 1 июля 2018 г., производится по следующим нормативам:</w:t>
      </w:r>
    </w:p>
    <w:p w:rsidR="00A5641D" w:rsidRDefault="00A5641D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норматив обеспеченности обязательств, определяемый путем деления суммы активов застройщика на сумму обязательств застройщика по договорам участия в долевом строительстве;</w:t>
      </w:r>
      <w:proofErr w:type="gramEnd"/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норматив целевого использования средств, определяемый путем деления суммы активов застройщика, не связанных со строительством, на сумму чистых активов застройщика и общую </w:t>
      </w:r>
      <w:r>
        <w:rPr>
          <w:rFonts w:ascii="Calibri" w:hAnsi="Calibri" w:cs="Calibri"/>
        </w:rPr>
        <w:lastRenderedPageBreak/>
        <w:t>сумму его обязательств, уменьшенную на величину обязательств по договорам участия в долевом строительстве.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>В случае если строительство (создание) многоквартирных домов и (или) иных объектов недвижимости осуществляется в пределах нескольких разрешений на строительство в соответствии с градостроительным планом земельного участка или утвержденным проектом планировки территории, либо в пределах одного или нескольких разрешений на строительство на одном или нескольких земельных участках, расположенных в границах застроенной территории, в отношении которой заключен договор о развитии застроенной территории</w:t>
      </w:r>
      <w:proofErr w:type="gramEnd"/>
      <w:r>
        <w:rPr>
          <w:rFonts w:ascii="Calibri" w:hAnsi="Calibri" w:cs="Calibri"/>
        </w:rPr>
        <w:t xml:space="preserve">, или территории, в отношении которой заключен договор о комплексном освоении территории или договор о комплексном развитии территории, и первое разрешение на строительство получено до 1 июля 2018 г., оценка финансовой устойчивости застройщика производится по нормативам, предусмотренным </w:t>
      </w:r>
      <w:hyperlink w:anchor="P50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настоящего Положения.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Оценка финансовой устойчивости деятельности застройщика, получившего разрешение на строительство после 1 июля 2018 г., производится по нормативам, предусмотренным </w:t>
      </w:r>
      <w:hyperlink w:anchor="P50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настоящего Положения, а также по нормативу размера собственных средств застройщика.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Норматив размера собственных средств застройщика считается соблюденным, если размер собственных средств застройщика составляет не менее 10 процентов планируемой стоимости строительства (создания) многоквартирных домов и (или) иных объектов недвижимости, указанной в проектной декларации в соответствии с </w:t>
      </w:r>
      <w:hyperlink r:id="rId16" w:history="1">
        <w:r>
          <w:rPr>
            <w:rFonts w:ascii="Calibri" w:hAnsi="Calibri" w:cs="Calibri"/>
            <w:color w:val="0000FF"/>
          </w:rPr>
          <w:t>пунктом 10 части 1 статьи 21</w:t>
        </w:r>
      </w:hyperlink>
      <w:r>
        <w:rPr>
          <w:rFonts w:ascii="Calibri" w:hAnsi="Calibri" w:cs="Calibri"/>
        </w:rPr>
        <w:t xml:space="preserve"> Федерального закона "Об участии в долевом строительстве многоквартирных домов и иных объектов недвижимости и о внесении изменений в некоторые</w:t>
      </w:r>
      <w:proofErr w:type="gramEnd"/>
      <w:r>
        <w:rPr>
          <w:rFonts w:ascii="Calibri" w:hAnsi="Calibri" w:cs="Calibri"/>
        </w:rPr>
        <w:t xml:space="preserve"> законодательные акты Российской Федерации" (далее - проектная стоимость строительства).</w:t>
      </w:r>
    </w:p>
    <w:p w:rsidR="00A5641D" w:rsidRDefault="00A5641D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В случае если строительство (создание) многоквартирных домов и (или) иных объектов недвижимости осуществляется в пределах нескольких разрешений на строительство в соответствии с градостроительным планом земельного участка или утвержденным проектом планировки территории, либо в пределах одного или нескольких разрешений на строительство на одном или нескольких земельных участках, расположенных в границах застроенной территории, в отношении которой заключен договор о развитии застроенной территории</w:t>
      </w:r>
      <w:proofErr w:type="gramEnd"/>
      <w:r>
        <w:rPr>
          <w:rFonts w:ascii="Calibri" w:hAnsi="Calibri" w:cs="Calibri"/>
        </w:rPr>
        <w:t>, или территории, в отношении которой заключен договор о комплексном освоении территории или договор о комплексном развитии территории, норматив размера собственных средств застройщика считается соблюденным, если размер собственных средств застройщика составляет не менее 10 процентов проектной стоимости строительства всех указанных многоквартирных домов и (или) иных объектов недвижимости.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6. Расчет нормативов финансовой устойчивости деятельности застройщика, указанных в </w:t>
      </w:r>
      <w:hyperlink w:anchor="P50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Положения, производится застройщиком в соответствии с </w:t>
      </w:r>
      <w:hyperlink r:id="rId17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>, утверждаемым Министерством строительства и жилищно-коммунального хозяйства Российской Федерации по согласованию с Министерством финансов Российской Федерации.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7. Расчет норматива размера собственных средств застройщика производится застройщиком в соответствии с </w:t>
      </w:r>
      <w:hyperlink r:id="rId18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 xml:space="preserve"> расчета собственных средств застройщика, утвержденным Правительством Российской Федерации.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 Оценка финансовой устойчивости деятельности застройщика по предусмотренным настоящим Положением нормативам осуществляется ежеквартально.</w:t>
      </w:r>
    </w:p>
    <w:p w:rsidR="00A5641D" w:rsidRDefault="00A5641D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 Застройщик несет ответственность, предусмотренную Федеральным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Федерации", за несоблюдение установленных нормативов финансовой устойчивости его деятельности.</w:t>
      </w: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spacing w:after="1" w:line="220" w:lineRule="atLeast"/>
        <w:ind w:firstLine="540"/>
        <w:jc w:val="both"/>
      </w:pPr>
    </w:p>
    <w:p w:rsidR="00A5641D" w:rsidRDefault="00A5641D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911" w:rsidRDefault="00E45911"/>
    <w:sectPr w:rsidR="00E45911" w:rsidSect="00DD6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grammar="clean"/>
  <w:defaultTabStop w:val="708"/>
  <w:characterSpacingControl w:val="doNotCompress"/>
  <w:compat/>
  <w:rsids>
    <w:rsidRoot w:val="00A5641D"/>
    <w:rsid w:val="0004347C"/>
    <w:rsid w:val="00061A3D"/>
    <w:rsid w:val="00072D1F"/>
    <w:rsid w:val="00076BCA"/>
    <w:rsid w:val="000B03FE"/>
    <w:rsid w:val="000B04E2"/>
    <w:rsid w:val="000F1F96"/>
    <w:rsid w:val="001F6299"/>
    <w:rsid w:val="00220008"/>
    <w:rsid w:val="002650F3"/>
    <w:rsid w:val="002F08F1"/>
    <w:rsid w:val="00385D7F"/>
    <w:rsid w:val="003A3490"/>
    <w:rsid w:val="00436E4E"/>
    <w:rsid w:val="0044646C"/>
    <w:rsid w:val="004F07B4"/>
    <w:rsid w:val="00563AEB"/>
    <w:rsid w:val="00587152"/>
    <w:rsid w:val="005A7C50"/>
    <w:rsid w:val="005E5161"/>
    <w:rsid w:val="00610608"/>
    <w:rsid w:val="00641209"/>
    <w:rsid w:val="0075008D"/>
    <w:rsid w:val="007B5712"/>
    <w:rsid w:val="00886391"/>
    <w:rsid w:val="008C2DBB"/>
    <w:rsid w:val="009023AD"/>
    <w:rsid w:val="00952397"/>
    <w:rsid w:val="009729D8"/>
    <w:rsid w:val="00A249C1"/>
    <w:rsid w:val="00A415EC"/>
    <w:rsid w:val="00A5641D"/>
    <w:rsid w:val="00AE0CC0"/>
    <w:rsid w:val="00B377AA"/>
    <w:rsid w:val="00B41FA3"/>
    <w:rsid w:val="00BC651A"/>
    <w:rsid w:val="00BD2C1A"/>
    <w:rsid w:val="00C2353D"/>
    <w:rsid w:val="00C41C69"/>
    <w:rsid w:val="00C95236"/>
    <w:rsid w:val="00CB2E53"/>
    <w:rsid w:val="00CD14E3"/>
    <w:rsid w:val="00D10EC1"/>
    <w:rsid w:val="00D46157"/>
    <w:rsid w:val="00D65549"/>
    <w:rsid w:val="00E22630"/>
    <w:rsid w:val="00E45911"/>
    <w:rsid w:val="00E7145C"/>
    <w:rsid w:val="00EF3088"/>
    <w:rsid w:val="00EF5474"/>
    <w:rsid w:val="00F33637"/>
    <w:rsid w:val="00F35965"/>
    <w:rsid w:val="00FE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right="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FD21F516918996109068E963868BFD18A614BC7E50753C9E60AF27554D6EB9327936F381DF3B6C36ADA0FA3A8C9A5E10F99993D9D26D5QDoCJ" TargetMode="External"/><Relationship Id="rId13" Type="http://schemas.openxmlformats.org/officeDocument/2006/relationships/hyperlink" Target="consultantplus://offline/ref=78CFD21F516918996109068E963868BFD18A6640C7E60753C9E60AF27554D6EB9327936F381DF5B7C06ADA0FA3A8C9A5E10F99993D9D26D5QDoCJ" TargetMode="External"/><Relationship Id="rId18" Type="http://schemas.openxmlformats.org/officeDocument/2006/relationships/hyperlink" Target="consultantplus://offline/ref=78CFD21F516918996109068E963868BFD1886643CFE00753C9E60AF27554D6EB9327936F381DF5B7CD6ADA0FA3A8C9A5E10F99993D9D26D5QDoCJ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8CFD21F516918996109068E963868BFD18A614BC7E50753C9E60AF27554D6EB9327936D3A1CFEE39425DB53E5FFDAA7E20F9B9821Q9oFJ" TargetMode="External"/><Relationship Id="rId12" Type="http://schemas.openxmlformats.org/officeDocument/2006/relationships/hyperlink" Target="consultantplus://offline/ref=78CFD21F516918996109068E963868BFD1896343CFE40753C9E60AF27554D6EB8127CB633A1FEBB7C47F8C5EE5QFoDJ" TargetMode="External"/><Relationship Id="rId17" Type="http://schemas.openxmlformats.org/officeDocument/2006/relationships/hyperlink" Target="consultantplus://offline/ref=78CFD21F516918996109068E963868BFD18A6F46C4E70753C9E60AF27554D6EB9327936F381DF5B6C76ADA0FA3A8C9A5E10F99993D9D26D5QDoC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CFD21F516918996109068E963868BFD18A614BC7E50753C9E60AF27554D6EB9327936D3A1CFEE39425DB53E5FFDAA7E20F9B9821Q9oF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CFD21F516918996109068E963868BFD18A614BC7E50753C9E60AF27554D6EB9327936F381DF3BEC66ADA0FA3A8C9A5E10F99993D9D26D5QDoCJ" TargetMode="External"/><Relationship Id="rId11" Type="http://schemas.openxmlformats.org/officeDocument/2006/relationships/hyperlink" Target="consultantplus://offline/ref=78CFD21F516918996109068E963868BFD0806F41C4E30753C9E60AF27554D6EB8127CB633A1FEBB7C47F8C5EE5QFoDJ" TargetMode="External"/><Relationship Id="rId5" Type="http://schemas.openxmlformats.org/officeDocument/2006/relationships/hyperlink" Target="consultantplus://offline/ref=78CFD21F516918996109068E963868BFD18A6640C7E60753C9E60AF27554D6EB9327936F381DF5B7C06ADA0FA3A8C9A5E10F99993D9D26D5QDoCJ" TargetMode="External"/><Relationship Id="rId15" Type="http://schemas.openxmlformats.org/officeDocument/2006/relationships/hyperlink" Target="consultantplus://offline/ref=78CFD21F516918996109068E963868BFD18A614BC7E50753C9E60AF27554D6EB9327936F381DF3BEC66ADA0FA3A8C9A5E10F99993D9D26D5QDoCJ" TargetMode="External"/><Relationship Id="rId10" Type="http://schemas.openxmlformats.org/officeDocument/2006/relationships/hyperlink" Target="consultantplus://offline/ref=78CFD21F516918996109068E963868BFD18A6F46C4E70753C9E60AF27554D6EB9327936F381DF5B6C76ADA0FA3A8C9A5E10F99993D9D26D5QDoCJ" TargetMode="External"/><Relationship Id="rId19" Type="http://schemas.openxmlformats.org/officeDocument/2006/relationships/hyperlink" Target="consultantplus://offline/ref=78CFD21F516918996109068E963868BFD18A614BC7E50753C9E60AF27554D6EB8127CB633A1FEBB7C47F8C5EE5QFoD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8CFD21F516918996109068E963868BFD18A614BC7E50753C9E60AF27554D6EB9327936F381DF3B6C76ADA0FA3A8C9A5E10F99993D9D26D5QDoCJ" TargetMode="External"/><Relationship Id="rId14" Type="http://schemas.openxmlformats.org/officeDocument/2006/relationships/hyperlink" Target="consultantplus://offline/ref=78CFD21F516918996109068E963868BFD0806F43CFE20753C9E60AF27554D6EB8127CB633A1FEBB7C47F8C5EE5QFo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1574</Words>
  <Characters>8972</Characters>
  <Application>Microsoft Office Word</Application>
  <DocSecurity>0</DocSecurity>
  <Lines>74</Lines>
  <Paragraphs>21</Paragraphs>
  <ScaleCrop>false</ScaleCrop>
  <Company/>
  <LinksUpToDate>false</LinksUpToDate>
  <CharactersWithSpaces>10525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 ZV</dc:creator>
  <cp:lastModifiedBy>Volkova ZV</cp:lastModifiedBy>
  <cp:revision>1</cp:revision>
  <dcterms:created xsi:type="dcterms:W3CDTF">2020-01-22T09:39:00Z</dcterms:created>
  <dcterms:modified xsi:type="dcterms:W3CDTF">2020-01-22T09:40:00Z</dcterms:modified>
</cp:coreProperties>
</file>