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A4F" w:rsidRDefault="00605A4F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605A4F" w:rsidRDefault="00605A4F">
      <w:pPr>
        <w:spacing w:after="1" w:line="220" w:lineRule="atLeast"/>
        <w:jc w:val="both"/>
        <w:outlineLvl w:val="0"/>
      </w:pPr>
    </w:p>
    <w:p w:rsidR="00605A4F" w:rsidRDefault="00605A4F">
      <w:pPr>
        <w:spacing w:after="1" w:line="220" w:lineRule="atLeast"/>
        <w:outlineLvl w:val="0"/>
      </w:pPr>
      <w:r>
        <w:rPr>
          <w:rFonts w:ascii="Calibri" w:hAnsi="Calibri" w:cs="Calibri"/>
        </w:rPr>
        <w:t>Зарегистрировано в Минюсте России 30 декабря 2016 г. N 45091</w:t>
      </w:r>
    </w:p>
    <w:p w:rsidR="00605A4F" w:rsidRDefault="00605A4F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</w:pPr>
      <w:r>
        <w:rPr>
          <w:rFonts w:ascii="Calibri" w:hAnsi="Calibri" w:cs="Calibri"/>
          <w:b/>
        </w:rPr>
        <w:t>МИНИСТЕРСТВО СТРОИТЕЛЬСТВА И ЖИЛИЩНО-КОММУНАЛЬНОГО</w:t>
      </w:r>
    </w:p>
    <w:p w:rsidR="00605A4F" w:rsidRDefault="00605A4F">
      <w:pPr>
        <w:spacing w:after="1" w:line="220" w:lineRule="atLeast"/>
      </w:pPr>
      <w:r>
        <w:rPr>
          <w:rFonts w:ascii="Calibri" w:hAnsi="Calibri" w:cs="Calibri"/>
          <w:b/>
        </w:rPr>
        <w:t>ХОЗЯЙСТВА РОССИЙСКОЙ ФЕДЕРАЦИИ</w:t>
      </w:r>
    </w:p>
    <w:p w:rsidR="00605A4F" w:rsidRDefault="00605A4F">
      <w:pPr>
        <w:spacing w:after="1" w:line="220" w:lineRule="atLeast"/>
      </w:pPr>
    </w:p>
    <w:p w:rsidR="00605A4F" w:rsidRDefault="00605A4F">
      <w:pPr>
        <w:spacing w:after="1" w:line="220" w:lineRule="atLeast"/>
      </w:pPr>
      <w:r>
        <w:rPr>
          <w:rFonts w:ascii="Calibri" w:hAnsi="Calibri" w:cs="Calibri"/>
          <w:b/>
        </w:rPr>
        <w:t>ПРИКАЗ</w:t>
      </w:r>
    </w:p>
    <w:p w:rsidR="00605A4F" w:rsidRDefault="00605A4F">
      <w:pPr>
        <w:spacing w:after="1" w:line="220" w:lineRule="atLeast"/>
      </w:pPr>
      <w:r>
        <w:rPr>
          <w:rFonts w:ascii="Calibri" w:hAnsi="Calibri" w:cs="Calibri"/>
          <w:b/>
        </w:rPr>
        <w:t>от 20 декабря 2016 г. N 996/пр</w:t>
      </w:r>
    </w:p>
    <w:p w:rsidR="00605A4F" w:rsidRDefault="00605A4F">
      <w:pPr>
        <w:spacing w:after="1" w:line="220" w:lineRule="atLeast"/>
      </w:pPr>
    </w:p>
    <w:p w:rsidR="00605A4F" w:rsidRDefault="00605A4F">
      <w:pPr>
        <w:spacing w:after="1" w:line="220" w:lineRule="atLeast"/>
      </w:pPr>
      <w:r>
        <w:rPr>
          <w:rFonts w:ascii="Calibri" w:hAnsi="Calibri" w:cs="Calibri"/>
          <w:b/>
        </w:rPr>
        <w:t>ОБ УТВЕРЖДЕНИИ ФОРМЫ ПРОЕКТНОЙ ДЕКЛАРАЦИИ</w:t>
      </w:r>
    </w:p>
    <w:p w:rsidR="00605A4F" w:rsidRDefault="00605A4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605A4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 xml:space="preserve">(в ред. Приказов Минстроя России от 21.12.2017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N 1694/пр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 xml:space="preserve">от 03.05.2018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N 259/пр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31.08.2018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N 552/пр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08.08.2019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N 453/пр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9" w:history="1">
        <w:r>
          <w:rPr>
            <w:rFonts w:ascii="Calibri" w:hAnsi="Calibri" w:cs="Calibri"/>
            <w:color w:val="0000FF"/>
          </w:rPr>
          <w:t>частью 2.4 статьи 19</w:t>
        </w:r>
      </w:hyperlink>
      <w:r>
        <w:rPr>
          <w:rFonts w:ascii="Calibri" w:hAnsi="Calibri" w:cs="Calibri"/>
        </w:rP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(Собрание законодательства Российской Федерации, 2005, N 1, ст. 40; 2006, N 30, ст. 3287; 2010, N 25, ст. 3070; 2016, N 27, ст. 4237) и </w:t>
      </w:r>
      <w:hyperlink r:id="rId10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Министерстве строительства и жилищно-коммунального хозяйства Российской Федерации, утвержденным постановлением Правительства Российской Федерации от 18 ноября 2013 г. N 1038 (Собрание законодательства Российской Федерации, 2013, N 47, ст. 6117; 2014, N 12, ст. 1296; N 40, ст. 5426; N 50, ст. 7100; 2015, N 2, ст. 491; N 4, ст. 660; N 22, ст. 3234; N 23, ст. 3311; ст. 3334; N 24, ст. 3479; N 46, ст. 6393; N 47, ст. 6586; ст. 6601; 2016, N 2, ст. 376; N 6, ст. 850; N 28, ст. 4741; N 41, ст. 5837; N 47, ст. 6673; N 48, ст. 6766), приказываю:</w:t>
      </w:r>
    </w:p>
    <w:p w:rsidR="00605A4F" w:rsidRDefault="00605A4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Утвердить </w:t>
      </w:r>
      <w:hyperlink w:anchor="P37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проектной декларации согласно приложению к настоящему приказу.</w:t>
      </w:r>
    </w:p>
    <w:p w:rsidR="00605A4F" w:rsidRDefault="00605A4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Контроль за исполнением настоящего приказа возложить на заместителя Министра строительства и жилищно-коммунального хозяйства Российской Федерации Н.Е. Стасишина.</w:t>
      </w: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  <w:jc w:val="right"/>
      </w:pPr>
      <w:r>
        <w:rPr>
          <w:rFonts w:ascii="Calibri" w:hAnsi="Calibri" w:cs="Calibri"/>
        </w:rPr>
        <w:t>Министр</w:t>
      </w:r>
    </w:p>
    <w:p w:rsidR="00605A4F" w:rsidRDefault="00605A4F">
      <w:pPr>
        <w:spacing w:after="1" w:line="220" w:lineRule="atLeast"/>
        <w:jc w:val="right"/>
      </w:pPr>
      <w:r>
        <w:rPr>
          <w:rFonts w:ascii="Calibri" w:hAnsi="Calibri" w:cs="Calibri"/>
        </w:rPr>
        <w:t>М.А.МЕНЬ</w:t>
      </w: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Утверждена</w:t>
      </w:r>
    </w:p>
    <w:p w:rsidR="00605A4F" w:rsidRDefault="00605A4F">
      <w:pPr>
        <w:spacing w:after="1" w:line="220" w:lineRule="atLeast"/>
        <w:jc w:val="right"/>
      </w:pPr>
      <w:r>
        <w:rPr>
          <w:rFonts w:ascii="Calibri" w:hAnsi="Calibri" w:cs="Calibri"/>
        </w:rPr>
        <w:t>приказом Министерства строительства</w:t>
      </w:r>
    </w:p>
    <w:p w:rsidR="00605A4F" w:rsidRDefault="00605A4F">
      <w:pPr>
        <w:spacing w:after="1" w:line="220" w:lineRule="atLeast"/>
        <w:jc w:val="right"/>
      </w:pPr>
      <w:r>
        <w:rPr>
          <w:rFonts w:ascii="Calibri" w:hAnsi="Calibri" w:cs="Calibri"/>
        </w:rPr>
        <w:t>и жилищно-коммунального хозяйства</w:t>
      </w:r>
    </w:p>
    <w:p w:rsidR="00605A4F" w:rsidRDefault="00605A4F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605A4F" w:rsidRDefault="00605A4F">
      <w:pPr>
        <w:spacing w:after="1" w:line="220" w:lineRule="atLeast"/>
        <w:jc w:val="right"/>
      </w:pPr>
      <w:r>
        <w:rPr>
          <w:rFonts w:ascii="Calibri" w:hAnsi="Calibri" w:cs="Calibri"/>
        </w:rPr>
        <w:t>от 20 декабря 2016 г. N 996/пр</w:t>
      </w:r>
    </w:p>
    <w:p w:rsidR="00605A4F" w:rsidRDefault="00605A4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605A4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 xml:space="preserve">(в ред. Приказов Минстроя России от 21.12.2017 </w:t>
            </w:r>
            <w:hyperlink r:id="rId11" w:history="1">
              <w:r>
                <w:rPr>
                  <w:rFonts w:ascii="Calibri" w:hAnsi="Calibri" w:cs="Calibri"/>
                  <w:color w:val="0000FF"/>
                </w:rPr>
                <w:t>N 1694/пр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 xml:space="preserve">от 03.05.2018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N 259/пр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31.08.2018 </w:t>
            </w:r>
            <w:hyperlink r:id="rId13" w:history="1">
              <w:r>
                <w:rPr>
                  <w:rFonts w:ascii="Calibri" w:hAnsi="Calibri" w:cs="Calibri"/>
                  <w:color w:val="0000FF"/>
                </w:rPr>
                <w:t>N 552/пр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08.08.2019 </w:t>
            </w:r>
            <w:hyperlink r:id="rId14" w:history="1">
              <w:r>
                <w:rPr>
                  <w:rFonts w:ascii="Calibri" w:hAnsi="Calibri" w:cs="Calibri"/>
                  <w:color w:val="0000FF"/>
                </w:rPr>
                <w:t>N 453/пр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  <w:jc w:val="right"/>
      </w:pPr>
      <w:r>
        <w:rPr>
          <w:rFonts w:ascii="Calibri" w:hAnsi="Calibri" w:cs="Calibri"/>
        </w:rPr>
        <w:lastRenderedPageBreak/>
        <w:t>Форма</w:t>
      </w: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</w:pPr>
      <w:bookmarkStart w:id="0" w:name="P37"/>
      <w:bookmarkEnd w:id="0"/>
      <w:r>
        <w:rPr>
          <w:rFonts w:ascii="Calibri" w:hAnsi="Calibri" w:cs="Calibri"/>
        </w:rPr>
        <w:t>Проектная декларация</w:t>
      </w: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ectPr w:rsidR="00605A4F" w:rsidSect="002A67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"/>
        <w:gridCol w:w="360"/>
        <w:gridCol w:w="1474"/>
        <w:gridCol w:w="1928"/>
        <w:gridCol w:w="964"/>
        <w:gridCol w:w="1304"/>
        <w:gridCol w:w="360"/>
        <w:gridCol w:w="2891"/>
        <w:gridCol w:w="340"/>
        <w:gridCol w:w="2630"/>
        <w:gridCol w:w="1984"/>
      </w:tblGrid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1"/>
            </w:pPr>
            <w:r>
              <w:rPr>
                <w:rFonts w:ascii="Calibri" w:hAnsi="Calibri" w:cs="Calibri"/>
              </w:rPr>
              <w:lastRenderedPageBreak/>
              <w:t>Информация о застройщике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1. О фирменном наименовании (наименовании) застройщика, месте нахождения застройщика, режиме его работы, номере телефона, адресе официального сайта застройщика в информационно-телекоммуникационной сети "Интернет" и адресе электронной почты, фамилии, об имени, отчестве (если имеется) лица, исполняющего функции единоличного исполнительного органа застройщика, а также об индивидуализирующем застройщика коммерческом обозначении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1.1. О фирменном наименовании (наименовании) застройщика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Краткое наименование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 О месте нахождения застройщика - адрес, указанный в учредительных документах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Индекс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Субъект Российской Федерации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Район субъекта Российской Федерации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населенного пункта </w:t>
            </w:r>
            <w:hyperlink w:anchor="P736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населенного пункта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Элемент улично-дорожной сети </w:t>
            </w:r>
            <w:hyperlink w:anchor="P737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элемента улично-дорожной сети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Тип здания (сооружения) </w:t>
            </w:r>
            <w:hyperlink w:anchor="P737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1.2.9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Тип помещений </w:t>
            </w:r>
            <w:hyperlink w:anchor="P737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1.3. О режиме работы застройщика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1.3.1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Рабочие дни недели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1.3.2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Рабочее время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1.4. О номере телефона, адресе официального </w:t>
            </w:r>
            <w:r>
              <w:rPr>
                <w:rFonts w:ascii="Calibri" w:hAnsi="Calibri" w:cs="Calibri"/>
              </w:rPr>
              <w:lastRenderedPageBreak/>
              <w:t xml:space="preserve">сайта застройщика и адресе электронной почты в информационно-телекоммуникационной сети "Интернет" </w:t>
            </w:r>
            <w:hyperlink w:anchor="P738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1.4.1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телефона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1.4.2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1.4.3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Адрес официального сайта в информационно-телекоммуникационной сети "Интернет"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1.5. О лице, исполняющем функции единоличного исполнительного органа застройщика </w:t>
            </w:r>
            <w:hyperlink w:anchor="P739" w:history="1">
              <w:r>
                <w:rPr>
                  <w:rFonts w:ascii="Calibri" w:hAnsi="Calibri" w:cs="Calibri"/>
                  <w:color w:val="0000FF"/>
                </w:rPr>
                <w:t>&lt;4&gt;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1" w:name="P80"/>
            <w:bookmarkEnd w:id="1"/>
            <w:r>
              <w:rPr>
                <w:rFonts w:ascii="Calibri" w:hAnsi="Calibri" w:cs="Calibri"/>
              </w:rPr>
              <w:t>1.5.1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Фамилия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2" w:name="P82"/>
            <w:bookmarkEnd w:id="2"/>
            <w:r>
              <w:rPr>
                <w:rFonts w:ascii="Calibri" w:hAnsi="Calibri" w:cs="Calibri"/>
              </w:rPr>
              <w:t>1.5.2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Имя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1.5.3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Отчество (при наличии)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1.5.4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должности</w:t>
            </w:r>
          </w:p>
        </w:tc>
      </w:tr>
      <w:tr w:rsidR="00605A4F">
        <w:tc>
          <w:tcPr>
            <w:tcW w:w="4669" w:type="dxa"/>
            <w:gridSpan w:val="4"/>
          </w:tcPr>
          <w:p w:rsidR="00605A4F" w:rsidRDefault="00605A4F">
            <w:pPr>
              <w:spacing w:after="1" w:line="220" w:lineRule="atLeast"/>
            </w:pPr>
            <w:bookmarkStart w:id="3" w:name="P88"/>
            <w:bookmarkEnd w:id="3"/>
            <w:r>
              <w:rPr>
                <w:rFonts w:ascii="Calibri" w:hAnsi="Calibri" w:cs="Calibri"/>
              </w:rPr>
              <w:t xml:space="preserve">1.6. Об индивидуализирующем застройщика коммерческом обозначении </w:t>
            </w:r>
            <w:hyperlink w:anchor="P740" w:history="1">
              <w:r>
                <w:rPr>
                  <w:rFonts w:ascii="Calibri" w:hAnsi="Calibri" w:cs="Calibri"/>
                  <w:color w:val="0000FF"/>
                </w:rPr>
                <w:t>&lt;5&gt;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1.6.1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Коммерческое обозначение застройщика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2. О государственной регистрации застройщика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2.1. О государственной регистрации застройщика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Год регистрации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3. Об учредителях (участниках) застройщика, которые обладают пятью и более процентами голосов в высшем органе управления этого юридического лица, с указанием фирменного наименования (наименования) юридического лица - учредителя (участника), фамилии, имени, отчества (при наличии) физического лица - учредителя (участника) и процента голосов, которым обладает каждый такой учредитель (участник) в высшем органе управления этого юридического лица, а также о физических лицах (с указанием фамилии, имени, отчества (при наличии), которые в конечном счете косвенно (через подконтрольных им лиц) самостоятельно или совместно с иными лицами вправе распоряжаться пятью и более процентами голосов, приходящихся на голосующие акции (доли), составляющие уставный капитал застройщика и о физических и (или) юридических лицах, входящих в соответствии с законодательством Российской Федерации о защите конкуренции в одну группу лиц с застройщиком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4" w:name="P100"/>
            <w:bookmarkEnd w:id="4"/>
            <w:r>
              <w:rPr>
                <w:rFonts w:ascii="Calibri" w:hAnsi="Calibri" w:cs="Calibri"/>
              </w:rPr>
              <w:t xml:space="preserve">3.1. Об учредителе - юридическом лице, являющемся резидентом Российской Федерации </w:t>
            </w:r>
            <w:hyperlink w:anchor="P741" w:history="1">
              <w:r>
                <w:rPr>
                  <w:rFonts w:ascii="Calibri" w:hAnsi="Calibri" w:cs="Calibri"/>
                  <w:color w:val="0000FF"/>
                </w:rPr>
                <w:t>&lt;6&gt;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Фирменное наименование (полное наименование)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% голосов в органе управления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5" w:name="P109"/>
            <w:bookmarkEnd w:id="5"/>
            <w:r>
              <w:rPr>
                <w:rFonts w:ascii="Calibri" w:hAnsi="Calibri" w:cs="Calibri"/>
              </w:rPr>
              <w:t xml:space="preserve">3.2. Об учредителе - юридическом лице, являющемся нерезидентом Российской Федерации </w:t>
            </w:r>
            <w:hyperlink w:anchor="P742" w:history="1">
              <w:r>
                <w:rPr>
                  <w:rFonts w:ascii="Calibri" w:hAnsi="Calibri" w:cs="Calibri"/>
                  <w:color w:val="0000FF"/>
                </w:rPr>
                <w:t>&lt;7&gt;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Фирменное наименование организации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Страна регистрации юридического лица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3.2.3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регистрации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3.2.4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Регистрационный номер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3.2.5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регистрирующего органа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3.2.6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Адрес (место нахождения) в стране регистрации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3.2.7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% голосов в органе управления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6" w:name="P124"/>
            <w:bookmarkEnd w:id="6"/>
            <w:r>
              <w:rPr>
                <w:rFonts w:ascii="Calibri" w:hAnsi="Calibri" w:cs="Calibri"/>
              </w:rPr>
              <w:t xml:space="preserve">3.3. Об учредителе - физическом лице </w:t>
            </w:r>
            <w:hyperlink w:anchor="P743" w:history="1">
              <w:r>
                <w:rPr>
                  <w:rFonts w:ascii="Calibri" w:hAnsi="Calibri" w:cs="Calibri"/>
                  <w:color w:val="0000FF"/>
                </w:rPr>
                <w:t>&lt;8&gt;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3.3.1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Фамилия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3.3.2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Имя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3.3.3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Отчество (при наличии)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3.3.4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Гражданство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3.3.5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Страна места жительства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3.3.6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% голосов в органе управления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3.4. О физических лицах, которые косвенно (через подконтрольных им лиц) самостоятельно или совместно с иными лицами вправе распоряжаться пятью и более процентами голосов, приходящихся на голосующие акции (доли), составляющие </w:t>
            </w:r>
            <w:r>
              <w:rPr>
                <w:rFonts w:ascii="Calibri" w:hAnsi="Calibri" w:cs="Calibri"/>
              </w:rPr>
              <w:lastRenderedPageBreak/>
              <w:t>уставной капитал застройщика (далее - бенефициарный владелец)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3.4.1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Фамилия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3.4.2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Имя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3.4.3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Отчество (при наличии)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3.4.4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Гражданство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3.4.5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Доля учредителя (участника), акций, контролируемых бенефициарным владельцем, в уставном капитале застройщика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3.4.6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Страховой номер индивидуального лицевого счета в системе обязательного пенсионного страхования (при наличии)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3.4.7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Идентификационный номер налогоплательщика (при наличии)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3.4.8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Описание обстоятельств (оснований), в соответствии с которыми указанное лицо является бенефициарным владельцем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3"/>
            </w:pPr>
            <w:r>
              <w:rPr>
                <w:rFonts w:ascii="Calibri" w:hAnsi="Calibri" w:cs="Calibri"/>
              </w:rPr>
              <w:t>Раздел 3.5. О физических и (или) юридических лицах, входящих в соответствии с законодательством Российской Федерации о защите конкуренции в одну группу лиц с застройщиком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3.5.1. О физических лицах, входящих в соответствии с законодательством Российской Федерации о защите конкуренции в одну группу лиц с застройщиком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Фамилия </w:t>
            </w:r>
            <w:hyperlink w:anchor="P744" w:history="1">
              <w:r>
                <w:rPr>
                  <w:rFonts w:ascii="Calibri" w:hAnsi="Calibri" w:cs="Calibri"/>
                  <w:color w:val="0000FF"/>
                </w:rPr>
                <w:t>&lt;8.1&gt;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Имя </w:t>
            </w:r>
            <w:hyperlink w:anchor="P744" w:history="1">
              <w:r>
                <w:rPr>
                  <w:rFonts w:ascii="Calibri" w:hAnsi="Calibri" w:cs="Calibri"/>
                  <w:color w:val="0000FF"/>
                </w:rPr>
                <w:t>&lt;8.1&gt;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Отчество (при наличии) </w:t>
            </w:r>
            <w:hyperlink w:anchor="P744" w:history="1">
              <w:r>
                <w:rPr>
                  <w:rFonts w:ascii="Calibri" w:hAnsi="Calibri" w:cs="Calibri"/>
                  <w:color w:val="0000FF"/>
                </w:rPr>
                <w:t>&lt;8.1&gt;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Гражданство </w:t>
            </w:r>
            <w:hyperlink w:anchor="P744" w:history="1">
              <w:r>
                <w:rPr>
                  <w:rFonts w:ascii="Calibri" w:hAnsi="Calibri" w:cs="Calibri"/>
                  <w:color w:val="0000FF"/>
                </w:rPr>
                <w:t>&lt;8.1&gt;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3.5.1.5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Место жительства </w:t>
            </w:r>
            <w:hyperlink w:anchor="P744" w:history="1">
              <w:r>
                <w:rPr>
                  <w:rFonts w:ascii="Calibri" w:hAnsi="Calibri" w:cs="Calibri"/>
                  <w:color w:val="0000FF"/>
                </w:rPr>
                <w:t>&lt;8.1&gt;</w:t>
              </w:r>
            </w:hyperlink>
            <w:r>
              <w:rPr>
                <w:rFonts w:ascii="Calibri" w:hAnsi="Calibri" w:cs="Calibri"/>
              </w:rPr>
              <w:t xml:space="preserve"> </w:t>
            </w:r>
            <w:hyperlink w:anchor="P745" w:history="1">
              <w:r>
                <w:rPr>
                  <w:rFonts w:ascii="Calibri" w:hAnsi="Calibri" w:cs="Calibri"/>
                  <w:color w:val="0000FF"/>
                </w:rPr>
                <w:t>&lt;8.2&gt;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3.5.1.6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Основания, по которому лицо входит в соответствии с законодательством Российской Федерации о защите конкуренции в одну группу лиц с застройщиком </w:t>
            </w:r>
            <w:hyperlink w:anchor="P746" w:history="1">
              <w:r>
                <w:rPr>
                  <w:rFonts w:ascii="Calibri" w:hAnsi="Calibri" w:cs="Calibri"/>
                  <w:color w:val="0000FF"/>
                </w:rPr>
                <w:t>&lt;8.3&gt;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3.5.2. О юридических лицах, входящих в соответствии с законодательством Российской Федерации о защите конкуренции в одну группу лиц с застройщиком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Организационно-правовая форма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Полное наименование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3.5.2.3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Идентификационный номер налогоплательщика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3.5.2.4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3.5.2.5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Основания, по которому лицо входит в соответствии с законодательством Российской Федерации </w:t>
            </w:r>
            <w:r>
              <w:rPr>
                <w:rFonts w:ascii="Calibri" w:hAnsi="Calibri" w:cs="Calibri"/>
              </w:rPr>
              <w:lastRenderedPageBreak/>
              <w:t xml:space="preserve">о защите конкуренции в одну группу лиц с застройщиком </w:t>
            </w:r>
            <w:hyperlink w:anchor="P746" w:history="1">
              <w:r>
                <w:rPr>
                  <w:rFonts w:ascii="Calibri" w:hAnsi="Calibri" w:cs="Calibri"/>
                  <w:color w:val="0000FF"/>
                </w:rPr>
                <w:t>&lt;8.3&gt;</w:t>
              </w:r>
            </w:hyperlink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lastRenderedPageBreak/>
              <w:t>Раздел 4. О проектах строительства многоквартирных домов и (или) иных объектов недвижимости, в которых принимал участие застройщик в течение трех лет, предшествующих опубликованию проектной декларации, с указанием места нахождения указанных объектов недвижимости, сроков ввода их в эксплуатацию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7" w:name="P180"/>
            <w:bookmarkEnd w:id="7"/>
            <w:r>
              <w:rPr>
                <w:rFonts w:ascii="Calibri" w:hAnsi="Calibri" w:cs="Calibri"/>
              </w:rPr>
              <w:t xml:space="preserve">4.1. О проектах строительства многоквартирных домов и (или) иных объектов недвижимости, в которых принимал участие застройщик в течение трех лет, предшествующих опубликованию проектной декларации </w:t>
            </w:r>
            <w:hyperlink w:anchor="P747" w:history="1">
              <w:r>
                <w:rPr>
                  <w:rFonts w:ascii="Calibri" w:hAnsi="Calibri" w:cs="Calibri"/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8" w:name="P181"/>
            <w:bookmarkEnd w:id="8"/>
            <w:r>
              <w:rPr>
                <w:rFonts w:ascii="Calibri" w:hAnsi="Calibri" w:cs="Calibri"/>
              </w:rPr>
              <w:t>4.1.1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объекта капитального строительства </w:t>
            </w:r>
            <w:hyperlink w:anchor="P748" w:history="1">
              <w:r>
                <w:rPr>
                  <w:rFonts w:ascii="Calibri" w:hAnsi="Calibri" w:cs="Calibri"/>
                  <w:color w:val="0000FF"/>
                </w:rPr>
                <w:t>&lt;10&gt;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Субъект Российской Федерации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Район субъекта Российской Федерации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населенного пункта </w:t>
            </w:r>
            <w:hyperlink w:anchor="P736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населенного пункта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Элемент улично-дорожной сети </w:t>
            </w:r>
            <w:hyperlink w:anchor="P737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элемента улично-дорожной сети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4.1.8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Тип здания (сооружения) </w:t>
            </w:r>
            <w:hyperlink w:anchor="P737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4.1.9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Индивидуализирующее объект, группу объектов капитального строительства коммерческое обозначение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4.1.10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Срок ввода объекта капитального строительства в эксплуатацию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9" w:name="P201"/>
            <w:bookmarkEnd w:id="9"/>
            <w:r>
              <w:rPr>
                <w:rFonts w:ascii="Calibri" w:hAnsi="Calibri" w:cs="Calibri"/>
              </w:rPr>
              <w:t>4.1.11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Дата выдачи разрешения на ввод объекта капитального строительства в эксплуатацию </w:t>
            </w:r>
            <w:hyperlink w:anchor="P749" w:history="1">
              <w:r>
                <w:rPr>
                  <w:rFonts w:ascii="Calibri" w:hAnsi="Calibri" w:cs="Calibri"/>
                  <w:color w:val="0000FF"/>
                </w:rPr>
                <w:t>&lt;11&gt;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4.1.12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разрешения на ввод объекта капитального строительства в эксплуатацию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10" w:name="P205"/>
            <w:bookmarkEnd w:id="10"/>
            <w:r>
              <w:rPr>
                <w:rFonts w:ascii="Calibri" w:hAnsi="Calibri" w:cs="Calibri"/>
              </w:rPr>
              <w:t>4.1.13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Орган, выдавший разрешение на ввод объекта капитального строительства в эксплуатацию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 xml:space="preserve">Раздел 5. О членстве застройщика в саморегулируемых организациях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и о выданных застройщику свидетельствах о допуске к работам, которые оказывают влияние на безопасность объектов капитального строительства, а также о членстве застройщика в иных некоммерческих организациях (в </w:t>
            </w:r>
            <w:r>
              <w:rPr>
                <w:rFonts w:ascii="Calibri" w:hAnsi="Calibri" w:cs="Calibri"/>
              </w:rPr>
              <w:lastRenderedPageBreak/>
              <w:t>том числе обществах взаимного страхования, ассоциациях), если он является членом таких организаций и (или) имеет указанные свидетельства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11" w:name="P208"/>
            <w:bookmarkEnd w:id="11"/>
            <w:r>
              <w:rPr>
                <w:rFonts w:ascii="Calibri" w:hAnsi="Calibri" w:cs="Calibri"/>
              </w:rPr>
              <w:lastRenderedPageBreak/>
              <w:t xml:space="preserve">5.1. О членстве застройщика в саморегулируемых организациях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и о выданных застройщику свидетельствах о допуске к работам, которые оказывают влияние на безопасность объектов капитального строительства </w:t>
            </w:r>
            <w:hyperlink w:anchor="P750" w:history="1">
              <w:r>
                <w:rPr>
                  <w:rFonts w:ascii="Calibri" w:hAnsi="Calibri" w:cs="Calibri"/>
                  <w:color w:val="0000FF"/>
                </w:rPr>
                <w:t>&lt;12&gt;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саморегулируемой организации, членом которой является застройщик,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 саморегулируемой организации, членом которой является застройщик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свидетельства о допуске к работам, которые оказывают влияние на безопасность объектов капитального строительства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выдачи свидетельства о допуске к работам, которые оказывают влияние на безопасность объектов капитального строительства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5.1.5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некоммерческой организации, членом которой является застройщик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12" w:name="P219"/>
            <w:bookmarkEnd w:id="12"/>
            <w:r>
              <w:rPr>
                <w:rFonts w:ascii="Calibri" w:hAnsi="Calibri" w:cs="Calibri"/>
              </w:rPr>
              <w:t xml:space="preserve">5.2. О членстве застройщика в иных некоммерческих организациях </w:t>
            </w:r>
            <w:hyperlink w:anchor="P751" w:history="1">
              <w:r>
                <w:rPr>
                  <w:rFonts w:ascii="Calibri" w:hAnsi="Calibri" w:cs="Calibri"/>
                  <w:color w:val="0000FF"/>
                </w:rPr>
                <w:t>&lt;13&gt;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некоммерческой организации, членом которой является застройщик,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 некоммерческой организации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6. О финансовом результате текущего года, размерах кредиторской и дебиторской задолженности на последнюю отчетную дату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6.1. О финансовом результате текущего года, о размерах кредиторской и дебиторской задолженности на последнюю отчетную дату </w:t>
            </w:r>
            <w:hyperlink w:anchor="P752" w:history="1">
              <w:r>
                <w:rPr>
                  <w:rFonts w:ascii="Calibri" w:hAnsi="Calibri" w:cs="Calibri"/>
                  <w:color w:val="0000FF"/>
                </w:rPr>
                <w:t>&lt;14&gt;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6.1.1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Последняя отчетная дата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13" w:name="P228"/>
            <w:bookmarkEnd w:id="13"/>
            <w:r>
              <w:rPr>
                <w:rFonts w:ascii="Calibri" w:hAnsi="Calibri" w:cs="Calibri"/>
              </w:rPr>
              <w:t>6.1.2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Размер чистой прибыли (убытков) по данным промежуточной или годовой бухгалтерской (финансовой) отчетности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6.1.3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Размер кредиторской задолженности по данным промежуточной или годовой бухгалтерской (финансовой) отчетности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14" w:name="P232"/>
            <w:bookmarkEnd w:id="14"/>
            <w:r>
              <w:rPr>
                <w:rFonts w:ascii="Calibri" w:hAnsi="Calibri" w:cs="Calibri"/>
              </w:rPr>
              <w:t>6.1.4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Размер дебиторской задолженности по данным промежуточной или годовой бухгалтерской (финансовой) отчетности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bookmarkStart w:id="15" w:name="P234"/>
            <w:bookmarkEnd w:id="15"/>
            <w:r>
              <w:rPr>
                <w:rFonts w:ascii="Calibri" w:hAnsi="Calibri" w:cs="Calibri"/>
              </w:rPr>
              <w:t xml:space="preserve">Раздел 7. Декларация застройщика о соответствии застройщика требованиям, установленным частью 2 статьи 3 Федерального закона от 30 декабря 2004 г. N </w:t>
            </w:r>
            <w:r>
              <w:rPr>
                <w:rFonts w:ascii="Calibri" w:hAnsi="Calibri" w:cs="Calibri"/>
              </w:rPr>
              <w:lastRenderedPageBreak/>
              <w:t xml:space="preserve">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а также о соответствии заключивших с застройщиком договор поручительства юридических лиц требованиям, установленным частью 3 статьи 15.3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</w:t>
            </w:r>
            <w:hyperlink w:anchor="P753" w:history="1">
              <w:r>
                <w:rPr>
                  <w:rFonts w:ascii="Calibri" w:hAnsi="Calibri" w:cs="Calibri"/>
                  <w:color w:val="0000FF"/>
                </w:rPr>
                <w:t>&lt;15&gt;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  <w:tcBorders>
              <w:bottom w:val="nil"/>
            </w:tcBorders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 xml:space="preserve">7.1. О соответствии застройщика требованиям, установленным </w:t>
            </w:r>
            <w:hyperlink r:id="rId15" w:history="1">
              <w:r>
                <w:rPr>
                  <w:rFonts w:ascii="Calibri" w:hAnsi="Calibri" w:cs="Calibri"/>
                  <w:color w:val="0000FF"/>
                </w:rPr>
                <w:t>частью 2 статьи 3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16" w:name="P236"/>
            <w:bookmarkEnd w:id="16"/>
            <w:r>
              <w:rPr>
                <w:rFonts w:ascii="Calibri" w:hAnsi="Calibri" w:cs="Calibri"/>
              </w:rPr>
              <w:t>7.1.1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Размер уставного (складочного) капитала застройщика установленным требованиям </w:t>
            </w:r>
            <w:hyperlink w:anchor="P754" w:history="1">
              <w:r>
                <w:rPr>
                  <w:rFonts w:ascii="Calibri" w:hAnsi="Calibri" w:cs="Calibri"/>
                  <w:color w:val="0000FF"/>
                </w:rPr>
                <w:t>&lt;16&gt;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Процедуры ликвидации юридического лица - застройщика </w:t>
            </w:r>
            <w:hyperlink w:anchor="P755" w:history="1">
              <w:r>
                <w:rPr>
                  <w:rFonts w:ascii="Calibri" w:hAnsi="Calibri" w:cs="Calibri"/>
                  <w:color w:val="0000FF"/>
                </w:rPr>
                <w:t>&lt;17&gt;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Решение арбитражного суда о введении одной из процедур, применяемых в деле о банкротстве в соответствии с законодательством Российской Федерации о несостоятельности (банкротстве), в отношении юридического лица - застройщика </w:t>
            </w:r>
            <w:hyperlink w:anchor="P756" w:history="1">
              <w:r>
                <w:rPr>
                  <w:rFonts w:ascii="Calibri" w:hAnsi="Calibri" w:cs="Calibri"/>
                  <w:color w:val="0000FF"/>
                </w:rPr>
                <w:t>&lt;18&gt;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Решение арбитражного суда о приостановлении деятельности в качестве меры административного наказания юридического лица - застройщика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7.1.5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 реестре недобросовестных поставщиков, ведение которого осуществляется в соответствии с законодательством Российской Федерации о закупках товаров, работ, услуг отдельными видами юридических лиц, сведения о юридическом лице - застройщике (в том числе о лице, исполняющем функции единоличного исполнительного органа юридического лица)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 либо приобретение у юридического лица жилых помещений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  <w:tcBorders>
              <w:top w:val="nil"/>
              <w:bottom w:val="nil"/>
            </w:tcBorders>
          </w:tcPr>
          <w:p w:rsidR="00605A4F" w:rsidRDefault="00605A4F">
            <w:pPr>
              <w:spacing w:after="1" w:line="220" w:lineRule="atLeast"/>
            </w:pP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7.1.6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 реестре недобросовестных поставщиков (подрядчиков, исполнителей), ведение которого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нужд", сведения о юридическом лице - застройщике (в том числе о лице, исполняющем функции единоличного исполнительного органа юридического лица)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 либо приобретение у юридического лица </w:t>
            </w:r>
            <w:r>
              <w:rPr>
                <w:rFonts w:ascii="Calibri" w:hAnsi="Calibri" w:cs="Calibri"/>
              </w:rPr>
              <w:lastRenderedPageBreak/>
              <w:t xml:space="preserve">жилых помещений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top w:val="nil"/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7.1.7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 реестре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ведение которого осуществляется в соответствии с земельным законодательством Российской Федерации, сведения о юридическом лице - застройщике (в том числе о лице, исполняющем функции единоличного исполнительного органа юридического лица)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top w:val="nil"/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17" w:name="P251"/>
            <w:bookmarkEnd w:id="17"/>
            <w:r>
              <w:rPr>
                <w:rFonts w:ascii="Calibri" w:hAnsi="Calibri" w:cs="Calibri"/>
              </w:rPr>
              <w:t>7.1.8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Недоимка по налогам, сборам, задолженность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застройщика, по данным бухгалтерской (финансовой) отчетности за последний отчетный период, у юридического лица - застройщика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  <w:tcBorders>
              <w:top w:val="nil"/>
            </w:tcBorders>
          </w:tcPr>
          <w:p w:rsidR="00605A4F" w:rsidRDefault="00605A4F">
            <w:pPr>
              <w:spacing w:after="1" w:line="220" w:lineRule="atLeast"/>
            </w:pP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18" w:name="P254"/>
            <w:bookmarkEnd w:id="18"/>
            <w:r>
              <w:rPr>
                <w:rFonts w:ascii="Calibri" w:hAnsi="Calibri" w:cs="Calibri"/>
              </w:rPr>
              <w:t>7.1.9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Заявление об обжаловании указанных в </w:t>
            </w:r>
            <w:hyperlink w:anchor="P251" w:history="1">
              <w:r>
                <w:rPr>
                  <w:rFonts w:ascii="Calibri" w:hAnsi="Calibri" w:cs="Calibri"/>
                  <w:color w:val="0000FF"/>
                </w:rPr>
                <w:t>пункте 7.1.8</w:t>
              </w:r>
            </w:hyperlink>
            <w:r>
              <w:rPr>
                <w:rFonts w:ascii="Calibri" w:hAnsi="Calibri" w:cs="Calibri"/>
              </w:rPr>
              <w:t xml:space="preserve"> недоимки, задолженности застройщиков в установленном порядке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top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19" w:name="P256"/>
            <w:bookmarkEnd w:id="19"/>
            <w:r>
              <w:rPr>
                <w:rFonts w:ascii="Calibri" w:hAnsi="Calibri" w:cs="Calibri"/>
              </w:rPr>
              <w:t>7.1.10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Решение по указанному в </w:t>
            </w:r>
            <w:hyperlink w:anchor="P254" w:history="1">
              <w:r>
                <w:rPr>
                  <w:rFonts w:ascii="Calibri" w:hAnsi="Calibri" w:cs="Calibri"/>
                  <w:color w:val="0000FF"/>
                </w:rPr>
                <w:t>пункте 7.1.9</w:t>
              </w:r>
            </w:hyperlink>
            <w:r>
              <w:rPr>
                <w:rFonts w:ascii="Calibri" w:hAnsi="Calibri" w:cs="Calibri"/>
              </w:rPr>
              <w:t xml:space="preserve"> заявлению на дату направления проектной декларации в уполномоченный орган исполнительной власти субъекта Российской Федерации </w:t>
            </w:r>
            <w:hyperlink w:anchor="P758" w:history="1">
              <w:r>
                <w:rPr>
                  <w:rFonts w:ascii="Calibri" w:hAnsi="Calibri" w:cs="Calibri"/>
                  <w:color w:val="0000FF"/>
                </w:rPr>
                <w:t>&lt;20&gt;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top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7.1.11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Судимость за преступления в сфере экономики (за исключением лиц, у которых такая судимость погашена или снята) у лица, осуществляющего функции единоличного исполнительного органа застройщика, и главного бухгалтера застройщика или иного должностного лица, на которое возложено ведение бухгалтерского учета, либо лица, с которым заключен договор об оказании услуг по ведению бухгалтерского учета застройщика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top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7.1.12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Наказания в виде лишения права занимать определенные должности или заниматься определенной деятельностью в сфере строительства, реконструкции объектов капитального строительства или организации таких строительства, реконструкции и административное </w:t>
            </w:r>
            <w:r>
              <w:rPr>
                <w:rFonts w:ascii="Calibri" w:hAnsi="Calibri" w:cs="Calibri"/>
              </w:rPr>
              <w:lastRenderedPageBreak/>
              <w:t xml:space="preserve">наказание в виде дисквалификации в отношении лица, осуществляющего функции единоличного исполнительного органа застройщика, и главного бухгалтера застройщика или иного должностного лица, на которое возложено ведение бухгалтерского учета, либо лица, с которым заключен договор об оказании услуг по ведению бухгалтерского учета застройщика </w:t>
            </w:r>
            <w:hyperlink w:anchor="P759" w:history="1">
              <w:r>
                <w:rPr>
                  <w:rFonts w:ascii="Calibri" w:hAnsi="Calibri" w:cs="Calibri"/>
                  <w:color w:val="0000FF"/>
                </w:rPr>
                <w:t>&lt;21&gt;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  <w:tcBorders>
              <w:bottom w:val="nil"/>
            </w:tcBorders>
          </w:tcPr>
          <w:p w:rsidR="00605A4F" w:rsidRDefault="00605A4F">
            <w:pPr>
              <w:spacing w:after="1" w:line="220" w:lineRule="atLeast"/>
            </w:pPr>
            <w:bookmarkStart w:id="20" w:name="P262"/>
            <w:bookmarkEnd w:id="20"/>
            <w:r>
              <w:rPr>
                <w:rFonts w:ascii="Calibri" w:hAnsi="Calibri" w:cs="Calibri"/>
              </w:rPr>
              <w:lastRenderedPageBreak/>
              <w:t xml:space="preserve">7.2. О соответствии заключивших с застройщиком договор поручительства юридических лиц требованиям, установленным </w:t>
            </w:r>
            <w:hyperlink r:id="rId16" w:history="1">
              <w:r>
                <w:rPr>
                  <w:rFonts w:ascii="Calibri" w:hAnsi="Calibri" w:cs="Calibri"/>
                  <w:color w:val="0000FF"/>
                </w:rPr>
                <w:t>частью 3 статьи 15.3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</w:t>
            </w:r>
            <w:hyperlink w:anchor="P760" w:history="1">
              <w:r>
                <w:rPr>
                  <w:rFonts w:ascii="Calibri" w:hAnsi="Calibri" w:cs="Calibri"/>
                  <w:color w:val="0000FF"/>
                </w:rPr>
                <w:t>&lt;22&gt;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Размер суммы полностью оплаченных уставного капитала застройщика, уставных (складочных) капиталов, уставных фондов поручителя или сопоручителей по заключенному договору поручительства с таким застройщиком и уставных (складочных) капиталов, уставных фондов иных застройщиков, также заключивших с указанными поручителем или сопоручителями другой договор поручительства (далее - юридическое лицо - поручитель), установленным требованиям </w:t>
            </w:r>
            <w:hyperlink w:anchor="P755" w:history="1">
              <w:r>
                <w:rPr>
                  <w:rFonts w:ascii="Calibri" w:hAnsi="Calibri" w:cs="Calibri"/>
                  <w:color w:val="0000FF"/>
                </w:rPr>
                <w:t>&lt;17&gt;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Процедуры ликвидации юридического лица - поручителя </w:t>
            </w:r>
            <w:hyperlink w:anchor="P756" w:history="1">
              <w:r>
                <w:rPr>
                  <w:rFonts w:ascii="Calibri" w:hAnsi="Calibri" w:cs="Calibri"/>
                  <w:color w:val="0000FF"/>
                </w:rPr>
                <w:t>&lt;18&gt;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7.2.3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Решение арбитражного суда о введении одной из процедур, применяемых в деле о банкротстве в соответствии с законодательством Российской Федерации о несостоятельности (банкротстве), в отношении юридического лица - поручителя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7.2.4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Решение арбитражного суда о приостановлении деятельности в качестве меры административного наказания юридического лица - поручителя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7.2.5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 реестре недобросовестных поставщиков, ведение которого осуществляется в соответствии с законодательством Российской Федерации о закупках товаров, работ, услуг отдельными видами юридических лиц, сведения о юридическом лице - поручителе (в том числе о лице, исполняющем функции единоличного исполнительного органа юридического лица)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 либо приобретение у юридического лица жилых помещений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bottom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7.2.6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 реестре недобросовестных поставщиков (подрядчиков, исполнителей), ведение которого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нужд", сведения о юридическом лице - поручителе (в том числе о лице, исполняющем функции единоличного исполнительного органа юридического лица) в части </w:t>
            </w:r>
            <w:r>
              <w:rPr>
                <w:rFonts w:ascii="Calibri" w:hAnsi="Calibri" w:cs="Calibri"/>
              </w:rPr>
              <w:lastRenderedPageBreak/>
              <w:t xml:space="preserve">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 либо приобретение у юридического лица жилых помещений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  <w:tcBorders>
              <w:top w:val="nil"/>
            </w:tcBorders>
          </w:tcPr>
          <w:p w:rsidR="00605A4F" w:rsidRDefault="00605A4F">
            <w:pPr>
              <w:spacing w:after="1" w:line="220" w:lineRule="atLeast"/>
            </w:pP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7.2.7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 реестре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ведение которого осуществляется в соответствии с земельным законодательством Российской Федерации, сведения о юридическом лице - поручителя (в том числе о лице, исполняющем функции единоличного исполнительного органа юридического лица)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top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21" w:name="P278"/>
            <w:bookmarkEnd w:id="21"/>
            <w:r>
              <w:rPr>
                <w:rFonts w:ascii="Calibri" w:hAnsi="Calibri" w:cs="Calibri"/>
              </w:rPr>
              <w:t>7.2.8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Недоимка по налогам, сборам, задолженность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застройщика, по данным бухгалтерской (финансовой) отчетности за последний отчетный период, у юридического лица - поручителя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top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22" w:name="P280"/>
            <w:bookmarkEnd w:id="22"/>
            <w:r>
              <w:rPr>
                <w:rFonts w:ascii="Calibri" w:hAnsi="Calibri" w:cs="Calibri"/>
              </w:rPr>
              <w:t>7.2.9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Заявление об обжаловании указанных в </w:t>
            </w:r>
            <w:hyperlink w:anchor="P278" w:history="1">
              <w:r>
                <w:rPr>
                  <w:rFonts w:ascii="Calibri" w:hAnsi="Calibri" w:cs="Calibri"/>
                  <w:color w:val="0000FF"/>
                </w:rPr>
                <w:t>пункте 7.2.8</w:t>
              </w:r>
            </w:hyperlink>
            <w:r>
              <w:rPr>
                <w:rFonts w:ascii="Calibri" w:hAnsi="Calibri" w:cs="Calibri"/>
              </w:rPr>
              <w:t xml:space="preserve"> недоимки, задолженности поручителя в установленном порядке </w:t>
            </w:r>
            <w:hyperlink w:anchor="P758" w:history="1">
              <w:r>
                <w:rPr>
                  <w:rFonts w:ascii="Calibri" w:hAnsi="Calibri" w:cs="Calibri"/>
                  <w:color w:val="0000FF"/>
                </w:rPr>
                <w:t>&lt;20&gt;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top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23" w:name="P282"/>
            <w:bookmarkEnd w:id="23"/>
            <w:r>
              <w:rPr>
                <w:rFonts w:ascii="Calibri" w:hAnsi="Calibri" w:cs="Calibri"/>
              </w:rPr>
              <w:t>7.2.10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Решение по указанному в </w:t>
            </w:r>
            <w:hyperlink w:anchor="P280" w:history="1">
              <w:r>
                <w:rPr>
                  <w:rFonts w:ascii="Calibri" w:hAnsi="Calibri" w:cs="Calibri"/>
                  <w:color w:val="0000FF"/>
                </w:rPr>
                <w:t>пункте 7.2.9</w:t>
              </w:r>
            </w:hyperlink>
            <w:r>
              <w:rPr>
                <w:rFonts w:ascii="Calibri" w:hAnsi="Calibri" w:cs="Calibri"/>
              </w:rPr>
              <w:t xml:space="preserve"> заявлению на дату направления проектной декларации в уполномоченный орган исполнительной власти субъекта Российской Федерации </w:t>
            </w:r>
            <w:hyperlink w:anchor="P759" w:history="1">
              <w:r>
                <w:rPr>
                  <w:rFonts w:ascii="Calibri" w:hAnsi="Calibri" w:cs="Calibri"/>
                  <w:color w:val="0000FF"/>
                </w:rPr>
                <w:t>&lt;21&gt;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top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7.2.11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Судимость за преступления в сфере экономики (за исключением лиц, у которых такая судимость погашена или снята) у лица, осуществляющего функции единоличного исполнительного органа поручителя, и главного бухгалтера поручителя или иного должностного лица, на которое возложено ведение бухгалтерского учета, либо лица, с которым заключен договор об оказании </w:t>
            </w:r>
            <w:r>
              <w:rPr>
                <w:rFonts w:ascii="Calibri" w:hAnsi="Calibri" w:cs="Calibri"/>
              </w:rPr>
              <w:lastRenderedPageBreak/>
              <w:t xml:space="preserve">услуг по ведению бухгалтерского учета поручителя </w:t>
            </w:r>
            <w:hyperlink w:anchor="P75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  <w:tcBorders>
              <w:top w:val="nil"/>
            </w:tcBorders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7.2.12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Наказания в виде лишения права занимать определенные должности или заниматься определенной деятельностью в сфере строительства, реконструкции объектов капитального строительства или организации таких строительства, реконструкции и административное наказание в виде дисквалификации в отношении лица, осуществляющего функции единоличного исполнительного органа поручителя, и главного бухгалтера поручителя или иного должностного лица, на которое возложено ведение бухгалтерского учета, либо лица, с которым заключен договор об оказании услуг по ведению бухгалтерского учета поручителя </w:t>
            </w:r>
            <w:hyperlink w:anchor="P760" w:history="1">
              <w:r>
                <w:rPr>
                  <w:rFonts w:ascii="Calibri" w:hAnsi="Calibri" w:cs="Calibri"/>
                  <w:color w:val="0000FF"/>
                </w:rPr>
                <w:t>&lt;22&gt;</w:t>
              </w:r>
            </w:hyperlink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bookmarkStart w:id="24" w:name="P288"/>
            <w:bookmarkEnd w:id="24"/>
            <w:r>
              <w:rPr>
                <w:rFonts w:ascii="Calibri" w:hAnsi="Calibri" w:cs="Calibri"/>
              </w:rPr>
              <w:t>Раздел 8. Иная не противоречащая законодательству Российской Федерации информация о застройщике</w:t>
            </w:r>
          </w:p>
        </w:tc>
      </w:tr>
      <w:tr w:rsidR="00605A4F">
        <w:tc>
          <w:tcPr>
            <w:tcW w:w="4669" w:type="dxa"/>
            <w:gridSpan w:val="4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8.1. Иная информация о застройщике </w:t>
            </w:r>
            <w:hyperlink w:anchor="P761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8.1.1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1"/>
            </w:pPr>
            <w:r>
              <w:rPr>
                <w:rFonts w:ascii="Calibri" w:hAnsi="Calibri" w:cs="Calibri"/>
              </w:rPr>
              <w:t xml:space="preserve">Информация о проекте строительства </w:t>
            </w:r>
            <w:hyperlink w:anchor="P762" w:history="1">
              <w:r>
                <w:rPr>
                  <w:rFonts w:ascii="Calibri" w:hAnsi="Calibri" w:cs="Calibri"/>
                  <w:color w:val="0000FF"/>
                </w:rPr>
                <w:t>&lt;24&gt;</w:t>
              </w:r>
            </w:hyperlink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bookmarkStart w:id="25" w:name="P293"/>
            <w:bookmarkEnd w:id="25"/>
            <w:r>
              <w:rPr>
                <w:rFonts w:ascii="Calibri" w:hAnsi="Calibri" w:cs="Calibri"/>
              </w:rPr>
              <w:t>Раздел 9. О видах строящихся (создаваемых) в рамках проекта строительства объектов капитального строительства, их местоположении и основных характеристиках, сумме общей площади всех жилых и нежилых помещений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9.1. О количестве объектов капитального строительства, в отношении которых заполняется проектная декларация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26" w:name="P295"/>
            <w:bookmarkEnd w:id="26"/>
            <w:r>
              <w:rPr>
                <w:rFonts w:ascii="Calibri" w:hAnsi="Calibri" w:cs="Calibri"/>
              </w:rPr>
              <w:t>9.1.1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объектов капитального строительства, в отношении которых заполняется проектная декларация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27" w:name="P297"/>
            <w:bookmarkEnd w:id="27"/>
            <w:r>
              <w:rPr>
                <w:rFonts w:ascii="Calibri" w:hAnsi="Calibri" w:cs="Calibri"/>
              </w:rPr>
              <w:t>9.1.2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Обоснование строительства нескольких объектов капитального строительства в пределах одного разрешения на строительство </w:t>
            </w:r>
            <w:hyperlink w:anchor="P763" w:history="1">
              <w:r>
                <w:rPr>
                  <w:rFonts w:ascii="Calibri" w:hAnsi="Calibri" w:cs="Calibri"/>
                  <w:color w:val="0000FF"/>
                </w:rPr>
                <w:t>&lt;25&gt;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28" w:name="P299"/>
            <w:bookmarkEnd w:id="28"/>
            <w:r>
              <w:rPr>
                <w:rFonts w:ascii="Calibri" w:hAnsi="Calibri" w:cs="Calibri"/>
              </w:rPr>
              <w:t xml:space="preserve">9.2. О видах строящихся в рамках проекта строительства объектов капитального строительства, их местоположении и основных характеристиках </w:t>
            </w:r>
            <w:hyperlink w:anchor="P764" w:history="1">
              <w:r>
                <w:rPr>
                  <w:rFonts w:ascii="Calibri" w:hAnsi="Calibri" w:cs="Calibri"/>
                  <w:color w:val="0000FF"/>
                </w:rPr>
                <w:t>&lt;26&gt;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строящегося (создаваемого) объекта капитального строительства </w:t>
            </w:r>
            <w:hyperlink w:anchor="P765" w:history="1">
              <w:r>
                <w:rPr>
                  <w:rFonts w:ascii="Calibri" w:hAnsi="Calibri" w:cs="Calibri"/>
                  <w:color w:val="0000FF"/>
                </w:rPr>
                <w:t>&lt;27&gt;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Субъект Российской Федерации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Район субъекта Российской Федерации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населенного пункта </w:t>
            </w:r>
            <w:hyperlink w:anchor="P736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населенного пункта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Округ в населенном пункте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Район в населенном пункте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обозначения улицы </w:t>
            </w:r>
            <w:hyperlink w:anchor="P737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9.2.9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улицы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9.2.10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Дом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Литера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Корпус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Строение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Владение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Блок-секция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Уточнение адреса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Назначение объекта </w:t>
            </w:r>
            <w:hyperlink w:anchor="P766" w:history="1">
              <w:r>
                <w:rPr>
                  <w:rFonts w:ascii="Calibri" w:hAnsi="Calibri" w:cs="Calibri"/>
                  <w:color w:val="0000FF"/>
                </w:rPr>
                <w:t>&lt;28&gt;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Минимальное количество этажей в объекте </w:t>
            </w:r>
            <w:hyperlink w:anchor="P767" w:history="1">
              <w:r>
                <w:rPr>
                  <w:rFonts w:ascii="Calibri" w:hAnsi="Calibri" w:cs="Calibri"/>
                  <w:color w:val="0000FF"/>
                </w:rPr>
                <w:t>&lt;29&gt;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9.2.19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Максимальное количество этажей в объекте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29" w:name="P338"/>
            <w:bookmarkEnd w:id="29"/>
            <w:r>
              <w:rPr>
                <w:rFonts w:ascii="Calibri" w:hAnsi="Calibri" w:cs="Calibri"/>
              </w:rPr>
              <w:t>9.2.20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Общая площадь объекта </w:t>
            </w:r>
            <w:hyperlink w:anchor="P768" w:history="1">
              <w:r>
                <w:rPr>
                  <w:rFonts w:ascii="Calibri" w:hAnsi="Calibri" w:cs="Calibri"/>
                  <w:color w:val="0000FF"/>
                </w:rPr>
                <w:t>&lt;30&gt;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9.2.21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Материал наружных стен и каркаса объекта </w:t>
            </w:r>
            <w:hyperlink w:anchor="P769" w:history="1">
              <w:r>
                <w:rPr>
                  <w:rFonts w:ascii="Calibri" w:hAnsi="Calibri" w:cs="Calibri"/>
                  <w:color w:val="0000FF"/>
                </w:rPr>
                <w:t>&lt;31&gt;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9.2.22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Материал перекрытий </w:t>
            </w:r>
            <w:hyperlink w:anchor="P770" w:history="1">
              <w:r>
                <w:rPr>
                  <w:rFonts w:ascii="Calibri" w:hAnsi="Calibri" w:cs="Calibri"/>
                  <w:color w:val="0000FF"/>
                </w:rPr>
                <w:t>&lt;32&gt;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30" w:name="P344"/>
            <w:bookmarkEnd w:id="30"/>
            <w:r>
              <w:rPr>
                <w:rFonts w:ascii="Calibri" w:hAnsi="Calibri" w:cs="Calibri"/>
              </w:rPr>
              <w:t>9.2.23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Класс энергоэффективности </w:t>
            </w:r>
            <w:hyperlink w:anchor="P771" w:history="1">
              <w:r>
                <w:rPr>
                  <w:rFonts w:ascii="Calibri" w:hAnsi="Calibri" w:cs="Calibri"/>
                  <w:color w:val="0000FF"/>
                </w:rPr>
                <w:t>&lt;33&gt;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31" w:name="P346"/>
            <w:bookmarkEnd w:id="31"/>
            <w:r>
              <w:rPr>
                <w:rFonts w:ascii="Calibri" w:hAnsi="Calibri" w:cs="Calibri"/>
              </w:rPr>
              <w:t>9.2.24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Сейсмостойкость </w:t>
            </w:r>
            <w:hyperlink w:anchor="P772" w:history="1">
              <w:r>
                <w:rPr>
                  <w:rFonts w:ascii="Calibri" w:hAnsi="Calibri" w:cs="Calibri"/>
                  <w:color w:val="0000FF"/>
                </w:rPr>
                <w:t>&lt;34&gt;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9.3. О сумме общей площади всех жилых и </w:t>
            </w:r>
            <w:r>
              <w:rPr>
                <w:rFonts w:ascii="Calibri" w:hAnsi="Calibri" w:cs="Calibri"/>
              </w:rPr>
              <w:lastRenderedPageBreak/>
              <w:t>нежилых помещений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9.3.1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Сумма общей площади всех жилых помещений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9.3.2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Сумма общей площади всех нежилых помещений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9.3.3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Сумма общей площади всех жилых и нежилых помещений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10. О виде договора, для исполнения которого застройщиком осуществляется реализация проекта строительства (в случае заключения такого договора), в том числе договора, предусмотренного законодательством Российской Федерации о градостроительной деятельности, о лицах, выполнивших инженерные изыскания, архитектурно-строительное проектирование, о результатах экспертизы проектной документации и результатах инженерных изысканий, о результатах государственной экологической экспертизы, если требование о проведении таких экспертиз установлено федеральным законом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32" w:name="P356"/>
            <w:bookmarkEnd w:id="32"/>
            <w:r>
              <w:rPr>
                <w:rFonts w:ascii="Calibri" w:hAnsi="Calibri" w:cs="Calibri"/>
              </w:rPr>
              <w:t xml:space="preserve">10.1. О виде договора, для исполнения которого застройщиком осуществляется реализация проекта строительства, в том числе договора, предусмотренного законодательством Российской Федерации о градостроительной деятельности </w:t>
            </w:r>
            <w:hyperlink w:anchor="P773" w:history="1">
              <w:r>
                <w:rPr>
                  <w:rFonts w:ascii="Calibri" w:hAnsi="Calibri" w:cs="Calibri"/>
                  <w:color w:val="0000FF"/>
                </w:rPr>
                <w:t>&lt;35&gt;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договора </w:t>
            </w:r>
            <w:hyperlink w:anchor="P774" w:history="1">
              <w:r>
                <w:rPr>
                  <w:rFonts w:ascii="Calibri" w:hAnsi="Calibri" w:cs="Calibri"/>
                  <w:color w:val="0000FF"/>
                </w:rPr>
                <w:t>&lt;36&gt;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договора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заключения договора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Даты внесения изменений в договор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33" w:name="P365"/>
            <w:bookmarkEnd w:id="33"/>
            <w:r>
              <w:rPr>
                <w:rFonts w:ascii="Calibri" w:hAnsi="Calibri" w:cs="Calibri"/>
              </w:rPr>
              <w:t xml:space="preserve">10.2. О лицах, выполнивших инженерные изыскания </w:t>
            </w:r>
            <w:hyperlink w:anchor="P775" w:history="1">
              <w:r>
                <w:rPr>
                  <w:rFonts w:ascii="Calibri" w:hAnsi="Calibri" w:cs="Calibri"/>
                  <w:color w:val="0000FF"/>
                </w:rPr>
                <w:t>&lt;37&gt;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организации, выполнившей инженерные изыскания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организации, выполнившей инженерные изыскания,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10.2.3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Фамилия индивидуального предпринимателя, выполнившего инженерные изыскания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10.2.4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Имя индивидуального предпринимателя, выполнившего инженерные изыскания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10.2.5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Отчество индивидуального предпринимателя, выполнившего инженерные изыскания (при наличии)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10.2.6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налогоплательщика, выполнившего инженерные изыскания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34" w:name="P378"/>
            <w:bookmarkEnd w:id="34"/>
            <w:r>
              <w:rPr>
                <w:rFonts w:ascii="Calibri" w:hAnsi="Calibri" w:cs="Calibri"/>
              </w:rPr>
              <w:t xml:space="preserve">10.3. О лицах, выполнивших архитектурно-строительное проектирование </w:t>
            </w:r>
            <w:hyperlink w:anchor="P776" w:history="1">
              <w:r>
                <w:rPr>
                  <w:rFonts w:ascii="Calibri" w:hAnsi="Calibri" w:cs="Calibri"/>
                  <w:color w:val="0000FF"/>
                </w:rPr>
                <w:t>&lt;38&gt;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10.3.1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организации, выполнившей архитектурно-строительное проектирование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10.3.2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организации, выполнившей архитектурно-строительное проектирование,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10.3.3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Фамилия индивидуального предпринимателя, выполнившего архитектурно-строительное проектирование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10.3.4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Имя индивидуального предпринимателя, выполнившего архитектурно-строительное проектирование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10.3.5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Отчество индивидуального предпринимателя, выполнившего архитектурно-строительное проектирование (при наличии)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10.3.6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налогоплательщика, выполнившего архитектурно-строительное проектирование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35" w:name="P391"/>
            <w:bookmarkEnd w:id="35"/>
            <w:r>
              <w:rPr>
                <w:rFonts w:ascii="Calibri" w:hAnsi="Calibri" w:cs="Calibri"/>
              </w:rPr>
              <w:t xml:space="preserve">10.4. О результатах экспертизы проектной документации и результатов инженерных изысканий </w:t>
            </w:r>
            <w:hyperlink w:anchor="P777" w:history="1">
              <w:r>
                <w:rPr>
                  <w:rFonts w:ascii="Calibri" w:hAnsi="Calibri" w:cs="Calibri"/>
                  <w:color w:val="0000FF"/>
                </w:rPr>
                <w:t>&lt;39&gt;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10.4.1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заключения экспертизы </w:t>
            </w:r>
            <w:hyperlink w:anchor="P778" w:history="1">
              <w:r>
                <w:rPr>
                  <w:rFonts w:ascii="Calibri" w:hAnsi="Calibri" w:cs="Calibri"/>
                  <w:color w:val="0000FF"/>
                </w:rPr>
                <w:t>&lt;40&gt;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10.4.2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выдачи заключения экспертизы проектной документации и (или) экспертизы результатов инженерных изысканий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10.4.3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заключения экспертизы проектной документации и (или) экспертизы результатов инженерных изысканий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10.4.4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организации, выдавшей заключение экспертизы проектной документации и (или) экспертизы результатов инженерных изысканий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10.4.5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организации, выдавшей заключение экспертизы проектной документации и (или) экспертизы результатов инженерных изысканий,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10.4.6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 организации, выдавшей заключение экспертизы проектной документации и (или) экспертизы результатов инженерных изысканий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36" w:name="P404"/>
            <w:bookmarkEnd w:id="36"/>
            <w:r>
              <w:rPr>
                <w:rFonts w:ascii="Calibri" w:hAnsi="Calibri" w:cs="Calibri"/>
              </w:rPr>
              <w:t xml:space="preserve">10.5. О результатах государственной экологической экспертизы </w:t>
            </w:r>
            <w:hyperlink w:anchor="P779" w:history="1">
              <w:r>
                <w:rPr>
                  <w:rFonts w:ascii="Calibri" w:hAnsi="Calibri" w:cs="Calibri"/>
                  <w:color w:val="0000FF"/>
                </w:rPr>
                <w:t>&lt;41&gt;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10.5.1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выдачи заключения государственной экологической экспертизы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10.5.2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заключения государственной экологической экспертизы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10.5.3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организации, выдавшей заключение государственной экологической экспертизы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10.5.4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организации, выдавшей заключение государственной экологической экспертизы,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10.5.5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 организации, выдавшей заключение государственной экологической экспертизы</w:t>
            </w:r>
          </w:p>
        </w:tc>
      </w:tr>
      <w:tr w:rsidR="00605A4F">
        <w:tc>
          <w:tcPr>
            <w:tcW w:w="4669" w:type="dxa"/>
            <w:gridSpan w:val="4"/>
          </w:tcPr>
          <w:p w:rsidR="00605A4F" w:rsidRDefault="00605A4F">
            <w:pPr>
              <w:spacing w:after="1" w:line="220" w:lineRule="atLeast"/>
            </w:pPr>
            <w:bookmarkStart w:id="37" w:name="P415"/>
            <w:bookmarkEnd w:id="37"/>
            <w:r>
              <w:rPr>
                <w:rFonts w:ascii="Calibri" w:hAnsi="Calibri" w:cs="Calibri"/>
              </w:rPr>
              <w:t xml:space="preserve">10.6. Об индивидуализирующем объект, группу объектов капитального строительства коммерческом обозначении </w:t>
            </w:r>
            <w:hyperlink w:anchor="P780" w:history="1">
              <w:r>
                <w:rPr>
                  <w:rFonts w:ascii="Calibri" w:hAnsi="Calibri" w:cs="Calibri"/>
                  <w:color w:val="0000FF"/>
                </w:rPr>
                <w:t>&lt;42&gt;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10.6.1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Коммерческое обозначение, индивидуализирующее объект, группу объектов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11. О разрешении на строительство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11.1. О разрешении на строительство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разрешения на строительство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выдачи разрешения на строительство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38" w:name="P424"/>
            <w:bookmarkEnd w:id="38"/>
            <w:r>
              <w:rPr>
                <w:rFonts w:ascii="Calibri" w:hAnsi="Calibri" w:cs="Calibri"/>
              </w:rPr>
              <w:t>11.1.3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Срок действия разрешения на строительство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Последняя дата продления срока действия разрешения на строительство </w:t>
            </w:r>
            <w:hyperlink w:anchor="P781" w:history="1">
              <w:r>
                <w:rPr>
                  <w:rFonts w:ascii="Calibri" w:hAnsi="Calibri" w:cs="Calibri"/>
                  <w:color w:val="0000FF"/>
                </w:rPr>
                <w:t>&lt;43&gt;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11.1.5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органа, выдавшего разрешение на строительство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12. О правах застройщика на земельный участок, на котором осуществляется строительство (создание) многоквартирного дома либо многоквартирных домов и (или) иных объектов недвижимости, в том числе о реквизитах правоустанавливающего документа на земельный участок, о собственнике земельного участка (в случае, если застройщик не является собственником земельного участка), о кадастровом номере и площади земельного участка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12.1. О правах застройщика на земельный участок, на котором осуществляется строительство (создание) многоквартирного дома либо многоквартирных домов и (или) иных объектов недвижимости, в том числе о реквизитах правоустанавливающего документа на земельный участок </w:t>
            </w:r>
            <w:hyperlink w:anchor="P782" w:history="1">
              <w:r>
                <w:rPr>
                  <w:rFonts w:ascii="Calibri" w:hAnsi="Calibri" w:cs="Calibri"/>
                  <w:color w:val="0000FF"/>
                </w:rPr>
                <w:t>&lt;44&gt;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права застройщика на земельный участок </w:t>
            </w:r>
            <w:hyperlink w:anchor="P783" w:history="1">
              <w:r>
                <w:rPr>
                  <w:rFonts w:ascii="Calibri" w:hAnsi="Calibri" w:cs="Calibri"/>
                  <w:color w:val="0000FF"/>
                </w:rPr>
                <w:t>&lt;45&gt;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39" w:name="P434"/>
            <w:bookmarkEnd w:id="39"/>
            <w:r>
              <w:rPr>
                <w:rFonts w:ascii="Calibri" w:hAnsi="Calibri" w:cs="Calibri"/>
              </w:rPr>
              <w:t>12.1.2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договора </w:t>
            </w:r>
            <w:hyperlink w:anchor="P784" w:history="1">
              <w:r>
                <w:rPr>
                  <w:rFonts w:ascii="Calibri" w:hAnsi="Calibri" w:cs="Calibri"/>
                  <w:color w:val="0000FF"/>
                </w:rPr>
                <w:t>&lt;46&gt;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договора, определяющего права застройщика на земельный участок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подписания договора, определяющего права застройщика на земельный участок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40" w:name="P440"/>
            <w:bookmarkEnd w:id="40"/>
            <w:r>
              <w:rPr>
                <w:rFonts w:ascii="Calibri" w:hAnsi="Calibri" w:cs="Calibri"/>
              </w:rPr>
              <w:t>12.1.5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Дата государственной регистрации договора, определяющего права застройщика на земельный </w:t>
            </w:r>
            <w:r>
              <w:rPr>
                <w:rFonts w:ascii="Calibri" w:hAnsi="Calibri" w:cs="Calibri"/>
              </w:rPr>
              <w:lastRenderedPageBreak/>
              <w:t xml:space="preserve">участок </w:t>
            </w:r>
            <w:hyperlink w:anchor="P785" w:history="1">
              <w:r>
                <w:rPr>
                  <w:rFonts w:ascii="Calibri" w:hAnsi="Calibri" w:cs="Calibri"/>
                  <w:color w:val="0000FF"/>
                </w:rPr>
                <w:t>&lt;47&gt;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41" w:name="P442"/>
            <w:bookmarkEnd w:id="41"/>
            <w:r>
              <w:rPr>
                <w:rFonts w:ascii="Calibri" w:hAnsi="Calibri" w:cs="Calibri"/>
              </w:rPr>
              <w:t>12.1.6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Дата окончания действия права застройщика на земельный участок </w:t>
            </w:r>
            <w:hyperlink w:anchor="P786" w:history="1">
              <w:r>
                <w:rPr>
                  <w:rFonts w:ascii="Calibri" w:hAnsi="Calibri" w:cs="Calibri"/>
                  <w:color w:val="0000FF"/>
                </w:rPr>
                <w:t>&lt;48&gt;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42" w:name="P444"/>
            <w:bookmarkEnd w:id="42"/>
            <w:r>
              <w:rPr>
                <w:rFonts w:ascii="Calibri" w:hAnsi="Calibri" w:cs="Calibri"/>
              </w:rPr>
              <w:t>12.1.7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Дата государственной регистрации изменений в договор </w:t>
            </w:r>
            <w:hyperlink w:anchor="P787" w:history="1">
              <w:r>
                <w:rPr>
                  <w:rFonts w:ascii="Calibri" w:hAnsi="Calibri" w:cs="Calibri"/>
                  <w:color w:val="0000FF"/>
                </w:rPr>
                <w:t>&lt;49&gt;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43" w:name="P446"/>
            <w:bookmarkEnd w:id="43"/>
            <w:r>
              <w:rPr>
                <w:rFonts w:ascii="Calibri" w:hAnsi="Calibri" w:cs="Calibri"/>
              </w:rPr>
              <w:t>12.1.8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уполномоченного органа, предоставившего земельный участок в собственность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12.1.9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акта уполномоченного органа о предоставлении земельного участка в собственность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12.1.10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акта уполномоченного органа о предоставлении земельного участка в собственность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44" w:name="P452"/>
            <w:bookmarkEnd w:id="44"/>
            <w:r>
              <w:rPr>
                <w:rFonts w:ascii="Calibri" w:hAnsi="Calibri" w:cs="Calibri"/>
              </w:rPr>
              <w:t>12.1.11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государственной регистрации права собственности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12.2. О собственнике земельного участка </w:t>
            </w:r>
            <w:hyperlink w:anchor="P788" w:history="1">
              <w:r>
                <w:rPr>
                  <w:rFonts w:ascii="Calibri" w:hAnsi="Calibri" w:cs="Calibri"/>
                  <w:color w:val="0000FF"/>
                </w:rPr>
                <w:t>&lt;50&gt;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45" w:name="P455"/>
            <w:bookmarkEnd w:id="45"/>
            <w:r>
              <w:rPr>
                <w:rFonts w:ascii="Calibri" w:hAnsi="Calibri" w:cs="Calibri"/>
              </w:rPr>
              <w:t>12.2.1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Собственник земельного участка </w:t>
            </w:r>
            <w:hyperlink w:anchor="P789" w:history="1">
              <w:r>
                <w:rPr>
                  <w:rFonts w:ascii="Calibri" w:hAnsi="Calibri" w:cs="Calibri"/>
                  <w:color w:val="0000FF"/>
                </w:rPr>
                <w:t>&lt;51&gt;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46" w:name="P457"/>
            <w:bookmarkEnd w:id="46"/>
            <w:r>
              <w:rPr>
                <w:rFonts w:ascii="Calibri" w:hAnsi="Calibri" w:cs="Calibri"/>
              </w:rPr>
              <w:t>12.2.2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собственника земельного участка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47" w:name="P459"/>
            <w:bookmarkEnd w:id="47"/>
            <w:r>
              <w:rPr>
                <w:rFonts w:ascii="Calibri" w:hAnsi="Calibri" w:cs="Calibri"/>
              </w:rPr>
              <w:t>12.2.3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собственника земельного участка,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48" w:name="P461"/>
            <w:bookmarkEnd w:id="48"/>
            <w:r>
              <w:rPr>
                <w:rFonts w:ascii="Calibri" w:hAnsi="Calibri" w:cs="Calibri"/>
              </w:rPr>
              <w:t>12.2.4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Фамилия собственника земельного участка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12.2.5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Имя собственника земельного участка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49" w:name="P465"/>
            <w:bookmarkEnd w:id="49"/>
            <w:r>
              <w:rPr>
                <w:rFonts w:ascii="Calibri" w:hAnsi="Calibri" w:cs="Calibri"/>
              </w:rPr>
              <w:t>12.2.6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Отчество собственника земельного участка (при наличии)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50" w:name="P467"/>
            <w:bookmarkEnd w:id="50"/>
            <w:r>
              <w:rPr>
                <w:rFonts w:ascii="Calibri" w:hAnsi="Calibri" w:cs="Calibri"/>
              </w:rPr>
              <w:t>12.2.7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 юридического лица, индивидуального предпринимателя - собственника земельного участка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51" w:name="P469"/>
            <w:bookmarkEnd w:id="51"/>
            <w:r>
              <w:rPr>
                <w:rFonts w:ascii="Calibri" w:hAnsi="Calibri" w:cs="Calibri"/>
              </w:rPr>
              <w:t>12.2.8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Форма собственности на земельный участок </w:t>
            </w:r>
            <w:hyperlink w:anchor="P790" w:history="1">
              <w:r>
                <w:rPr>
                  <w:rFonts w:ascii="Calibri" w:hAnsi="Calibri" w:cs="Calibri"/>
                  <w:color w:val="0000FF"/>
                </w:rPr>
                <w:t>&lt;52&gt;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52" w:name="P471"/>
            <w:bookmarkEnd w:id="52"/>
            <w:r>
              <w:rPr>
                <w:rFonts w:ascii="Calibri" w:hAnsi="Calibri" w:cs="Calibri"/>
              </w:rPr>
              <w:t>12.2.9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органа, уполномоченного на распоряжение земельным участком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53" w:name="P473"/>
            <w:bookmarkEnd w:id="53"/>
            <w:r>
              <w:rPr>
                <w:rFonts w:ascii="Calibri" w:hAnsi="Calibri" w:cs="Calibri"/>
              </w:rPr>
              <w:t xml:space="preserve">12.3. О кадастровом номере и площади земельного участка </w:t>
            </w:r>
            <w:hyperlink w:anchor="P791" w:history="1">
              <w:r>
                <w:rPr>
                  <w:rFonts w:ascii="Calibri" w:hAnsi="Calibri" w:cs="Calibri"/>
                  <w:color w:val="0000FF"/>
                </w:rPr>
                <w:t>&lt;53&gt;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12.3.1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Кадастровый номер земельного участка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12.3.2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Площадь земельного участка (с указанием единицы измерения)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lastRenderedPageBreak/>
              <w:t>Раздел 13. О планируемых элементах благоустройства территории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13.1. Об элементах благоустройства территории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Наличие планируемых проездов, площадок, велосипедных дорожек, пешеходных переходов, тротуаров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Наличие парковочного пространства вне объекта строительства (расположение, планируемое количество машино-мест)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Наличие дворового пространства, в том числе детских и спортивных площадок (расположение относительно объекта строительства, описание игрового и спортивного оборудования, малых архитектурных форм, иных планируемых элементов)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Площадки для размещения контейнеров для сбора твердых бытовых отходов (расположение относительно объекта строительства)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Описание планируемых мероприятий по озеленению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Соответствие требованиям по созданию безбарьерной среды для маломобильных лиц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Наличие наружного освещения дорожных покрытий, пространств в транспортных и пешеходных зонах, архитектурного освещения (дата выдачи технических условий, срок действия, наименование организации, выдавшей технические условия)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13.1.8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Описание иных планируемых элементов благоустройства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14. О планируемом подключении (технологическом присоединении) многоквартирных домов и (или) иных объектов недвижимости к сетям инженерно-технического обеспечения, размере платы за такое подключение и планируемом подключении к сетям связи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54" w:name="P497"/>
            <w:bookmarkEnd w:id="54"/>
            <w:r>
              <w:rPr>
                <w:rFonts w:ascii="Calibri" w:hAnsi="Calibri" w:cs="Calibri"/>
              </w:rPr>
              <w:t xml:space="preserve">14.1. О планируемом подключении (технологическом присоединении) к сетям инженерно-технического обеспечения </w:t>
            </w:r>
            <w:hyperlink w:anchor="P792" w:history="1">
              <w:r>
                <w:rPr>
                  <w:rFonts w:ascii="Calibri" w:hAnsi="Calibri" w:cs="Calibri"/>
                  <w:color w:val="0000FF"/>
                </w:rPr>
                <w:t>&lt;54&gt;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сети инженерно-технического обеспечения </w:t>
            </w:r>
            <w:hyperlink w:anchor="P793" w:history="1">
              <w:r>
                <w:rPr>
                  <w:rFonts w:ascii="Calibri" w:hAnsi="Calibri" w:cs="Calibri"/>
                  <w:color w:val="0000FF"/>
                </w:rPr>
                <w:t>&lt;55&gt;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организации, выдавшей технические условия на подключение к сети инженерно-технического обеспечения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организации, выдавшей технические условия на подключение к сети инженерно-технического обеспечения,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 организации, выдавшей технические условия на подключение к сети инженерно-технического обеспечения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14.1.5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выдачи технических условий на подключение к сети инженерно-технического обеспечения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14.1.6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выдачи технических условий на подключение к сети инженерно-технического обеспечения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14.1.7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Срок действия технических условий на подключение к сети инженерно-технического обеспечения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14.1.8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Размер платы за подключение к сети инженерно-технического обеспечения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55" w:name="P514"/>
            <w:bookmarkEnd w:id="55"/>
            <w:r>
              <w:rPr>
                <w:rFonts w:ascii="Calibri" w:hAnsi="Calibri" w:cs="Calibri"/>
              </w:rPr>
              <w:t xml:space="preserve">14.2. О планируемом подключении к сетям связи </w:t>
            </w:r>
            <w:hyperlink w:anchor="P794" w:history="1">
              <w:r>
                <w:rPr>
                  <w:rFonts w:ascii="Calibri" w:hAnsi="Calibri" w:cs="Calibri"/>
                  <w:color w:val="0000FF"/>
                </w:rPr>
                <w:t>&lt;56&gt;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сети связи </w:t>
            </w:r>
            <w:hyperlink w:anchor="P795" w:history="1">
              <w:r>
                <w:rPr>
                  <w:rFonts w:ascii="Calibri" w:hAnsi="Calibri" w:cs="Calibri"/>
                  <w:color w:val="0000FF"/>
                </w:rPr>
                <w:t>&lt;57&gt;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организации, выдавшей технические условия, заключившей договор на подключение к сети связи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14.2.3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организации, выдавшей технические условия, заключившей договор на подключение к сети связи,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14.2.4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 организации, выдавшей технические условия, заключившей договор на подключение к сети связи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 xml:space="preserve">Раздел 15. О количестве в составе строящихся (создаваемых) в рамках проекта строительства многоквартирных домов и (или) иных объектов недвижимости жилых помещений и нежилых помещений, а также об их основных характеристиках (за исключением площади комнат, помещений вспомогательного использования, лоджий, веранд, балконов, террас в жилом помещении), о наличии и площади частей нежилого помещения </w:t>
            </w:r>
            <w:hyperlink w:anchor="P796" w:history="1">
              <w:r>
                <w:rPr>
                  <w:rFonts w:ascii="Calibri" w:hAnsi="Calibri" w:cs="Calibri"/>
                  <w:color w:val="0000FF"/>
                </w:rPr>
                <w:t>&lt;58&gt;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15.1. О количестве в составе строящихся (создаваемых) в рамках проекта строительства многоквартирных домов и (или) иных объектов недвижимости жилых помещений и нежилых помещений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15.1.1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жилых помещений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15.1.2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нежилых помещений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15.1.2.1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 том числе машино-мест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15.1.2.2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 том числе иных нежилых помещений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3"/>
            </w:pPr>
            <w:bookmarkStart w:id="56" w:name="P533"/>
            <w:bookmarkEnd w:id="56"/>
            <w:r>
              <w:rPr>
                <w:rFonts w:ascii="Calibri" w:hAnsi="Calibri" w:cs="Calibri"/>
              </w:rPr>
              <w:t>15.2. Об основных характеристиках жилых помещений</w:t>
            </w:r>
          </w:p>
        </w:tc>
      </w:tr>
      <w:tr w:rsidR="00605A4F">
        <w:tc>
          <w:tcPr>
            <w:tcW w:w="1267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 xml:space="preserve">Условный номер </w:t>
            </w:r>
            <w:hyperlink w:anchor="P797" w:history="1">
              <w:r>
                <w:rPr>
                  <w:rFonts w:ascii="Calibri" w:hAnsi="Calibri" w:cs="Calibri"/>
                  <w:color w:val="0000FF"/>
                </w:rPr>
                <w:t>&lt;59&gt;</w:t>
              </w:r>
            </w:hyperlink>
          </w:p>
        </w:tc>
        <w:tc>
          <w:tcPr>
            <w:tcW w:w="147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Назначение</w:t>
            </w:r>
          </w:p>
        </w:tc>
        <w:tc>
          <w:tcPr>
            <w:tcW w:w="1928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Этаж расположения</w:t>
            </w:r>
          </w:p>
        </w:tc>
        <w:tc>
          <w:tcPr>
            <w:tcW w:w="2268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подъезда</w:t>
            </w:r>
          </w:p>
        </w:tc>
        <w:tc>
          <w:tcPr>
            <w:tcW w:w="3251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Общая площадь, м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4954" w:type="dxa"/>
            <w:gridSpan w:val="3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комнат</w:t>
            </w:r>
          </w:p>
        </w:tc>
      </w:tr>
      <w:tr w:rsidR="00605A4F">
        <w:tc>
          <w:tcPr>
            <w:tcW w:w="1267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7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28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68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251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4954" w:type="dxa"/>
            <w:gridSpan w:val="3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3"/>
            </w:pPr>
            <w:bookmarkStart w:id="57" w:name="P546"/>
            <w:bookmarkEnd w:id="57"/>
            <w:r>
              <w:rPr>
                <w:rFonts w:ascii="Calibri" w:hAnsi="Calibri" w:cs="Calibri"/>
              </w:rPr>
              <w:t>15.3. Об основных характеристиках нежилых помещений</w:t>
            </w:r>
          </w:p>
        </w:tc>
      </w:tr>
      <w:tr w:rsidR="00605A4F">
        <w:tc>
          <w:tcPr>
            <w:tcW w:w="1267" w:type="dxa"/>
            <w:gridSpan w:val="2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Условный номер </w:t>
            </w:r>
            <w:hyperlink w:anchor="P797" w:history="1">
              <w:r>
                <w:rPr>
                  <w:rFonts w:ascii="Calibri" w:hAnsi="Calibri" w:cs="Calibri"/>
                  <w:color w:val="0000FF"/>
                </w:rPr>
                <w:t>&lt;59&gt;</w:t>
              </w:r>
            </w:hyperlink>
          </w:p>
        </w:tc>
        <w:tc>
          <w:tcPr>
            <w:tcW w:w="1474" w:type="dxa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Назначение</w:t>
            </w:r>
          </w:p>
        </w:tc>
        <w:tc>
          <w:tcPr>
            <w:tcW w:w="1928" w:type="dxa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Этаж расположения</w:t>
            </w:r>
          </w:p>
        </w:tc>
        <w:tc>
          <w:tcPr>
            <w:tcW w:w="2268" w:type="dxa"/>
            <w:gridSpan w:val="2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подъезда</w:t>
            </w:r>
          </w:p>
        </w:tc>
        <w:tc>
          <w:tcPr>
            <w:tcW w:w="3591" w:type="dxa"/>
            <w:gridSpan w:val="3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Площадь, м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4614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Площадь частей нежилого помещения</w:t>
            </w:r>
          </w:p>
        </w:tc>
      </w:tr>
      <w:tr w:rsidR="00605A4F">
        <w:tc>
          <w:tcPr>
            <w:tcW w:w="1267" w:type="dxa"/>
            <w:gridSpan w:val="2"/>
            <w:vMerge/>
          </w:tcPr>
          <w:p w:rsidR="00605A4F" w:rsidRDefault="00605A4F"/>
        </w:tc>
        <w:tc>
          <w:tcPr>
            <w:tcW w:w="1474" w:type="dxa"/>
            <w:vMerge/>
          </w:tcPr>
          <w:p w:rsidR="00605A4F" w:rsidRDefault="00605A4F"/>
        </w:tc>
        <w:tc>
          <w:tcPr>
            <w:tcW w:w="1928" w:type="dxa"/>
            <w:vMerge/>
          </w:tcPr>
          <w:p w:rsidR="00605A4F" w:rsidRDefault="00605A4F"/>
        </w:tc>
        <w:tc>
          <w:tcPr>
            <w:tcW w:w="2268" w:type="dxa"/>
            <w:gridSpan w:val="2"/>
            <w:vMerge/>
          </w:tcPr>
          <w:p w:rsidR="00605A4F" w:rsidRDefault="00605A4F"/>
        </w:tc>
        <w:tc>
          <w:tcPr>
            <w:tcW w:w="3591" w:type="dxa"/>
            <w:gridSpan w:val="3"/>
            <w:vMerge/>
          </w:tcPr>
          <w:p w:rsidR="00605A4F" w:rsidRDefault="00605A4F"/>
        </w:tc>
        <w:tc>
          <w:tcPr>
            <w:tcW w:w="2630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помещения</w:t>
            </w:r>
          </w:p>
        </w:tc>
        <w:tc>
          <w:tcPr>
            <w:tcW w:w="198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Площадь, м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605A4F">
        <w:tc>
          <w:tcPr>
            <w:tcW w:w="1267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7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28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68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591" w:type="dxa"/>
            <w:gridSpan w:val="3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630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98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 xml:space="preserve">Раздел 16. О составе общего имущества в строящемся (создаваемом) в рамках проекта строительства многоквартирном доме (перечень помещений общего пользования с указанием их назначения и площади, перечень технологического и инженерного оборудования, предназначенного для обслуживания более чем одного помещения в данном доме) </w:t>
            </w:r>
            <w:hyperlink w:anchor="P798" w:history="1">
              <w:r>
                <w:rPr>
                  <w:rFonts w:ascii="Calibri" w:hAnsi="Calibri" w:cs="Calibri"/>
                  <w:color w:val="0000FF"/>
                </w:rPr>
                <w:t>&lt;60&gt;</w:t>
              </w:r>
            </w:hyperlink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3"/>
            </w:pPr>
            <w:bookmarkStart w:id="58" w:name="P563"/>
            <w:bookmarkEnd w:id="58"/>
            <w:r>
              <w:rPr>
                <w:rFonts w:ascii="Calibri" w:hAnsi="Calibri" w:cs="Calibri"/>
              </w:rPr>
              <w:t>16.1. Перечень помещений общего пользования с указанием их назначения и площади</w:t>
            </w:r>
          </w:p>
        </w:tc>
      </w:tr>
      <w:tr w:rsidR="00605A4F">
        <w:tc>
          <w:tcPr>
            <w:tcW w:w="907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N п\п</w:t>
            </w:r>
          </w:p>
        </w:tc>
        <w:tc>
          <w:tcPr>
            <w:tcW w:w="1834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Вид помещения</w:t>
            </w:r>
          </w:p>
        </w:tc>
        <w:tc>
          <w:tcPr>
            <w:tcW w:w="7787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Описание места расположения помещения</w:t>
            </w:r>
          </w:p>
        </w:tc>
        <w:tc>
          <w:tcPr>
            <w:tcW w:w="2630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Назначение помещения</w:t>
            </w:r>
          </w:p>
        </w:tc>
        <w:tc>
          <w:tcPr>
            <w:tcW w:w="198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Площадь, м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605A4F">
        <w:tc>
          <w:tcPr>
            <w:tcW w:w="907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834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787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30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8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3"/>
            </w:pPr>
            <w:bookmarkStart w:id="59" w:name="P574"/>
            <w:bookmarkEnd w:id="59"/>
            <w:r>
              <w:rPr>
                <w:rFonts w:ascii="Calibri" w:hAnsi="Calibri" w:cs="Calibri"/>
              </w:rPr>
              <w:t>16.2. Перечень технологического и инженерного оборудования, предназначенного для обслуживания более чем одного помещения в данном доме</w:t>
            </w:r>
          </w:p>
        </w:tc>
      </w:tr>
      <w:tr w:rsidR="00605A4F">
        <w:tc>
          <w:tcPr>
            <w:tcW w:w="907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N п\п</w:t>
            </w:r>
          </w:p>
        </w:tc>
        <w:tc>
          <w:tcPr>
            <w:tcW w:w="3762" w:type="dxa"/>
            <w:gridSpan w:val="3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Описание места расположения</w:t>
            </w:r>
          </w:p>
        </w:tc>
        <w:tc>
          <w:tcPr>
            <w:tcW w:w="5859" w:type="dxa"/>
            <w:gridSpan w:val="5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Вид оборудования</w:t>
            </w:r>
          </w:p>
        </w:tc>
        <w:tc>
          <w:tcPr>
            <w:tcW w:w="4614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Назначение</w:t>
            </w:r>
          </w:p>
        </w:tc>
      </w:tr>
      <w:tr w:rsidR="00605A4F">
        <w:tc>
          <w:tcPr>
            <w:tcW w:w="907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762" w:type="dxa"/>
            <w:gridSpan w:val="3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859" w:type="dxa"/>
            <w:gridSpan w:val="5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4614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17. О примерном графике реализации проекта строительства, включающем информацию об этапах и о сроках его реализации, в том числе предполагаемом сроке получения разрешения на ввод в эксплуатацию строящихся (создаваемых) многоквартирных домов и (или) иных объектов недвижимости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60" w:name="P584"/>
            <w:bookmarkEnd w:id="60"/>
            <w:r>
              <w:rPr>
                <w:rFonts w:ascii="Calibri" w:hAnsi="Calibri" w:cs="Calibri"/>
              </w:rPr>
              <w:t xml:space="preserve">17.1. О примерном графике реализации </w:t>
            </w:r>
            <w:r>
              <w:rPr>
                <w:rFonts w:ascii="Calibri" w:hAnsi="Calibri" w:cs="Calibri"/>
              </w:rPr>
              <w:lastRenderedPageBreak/>
              <w:t xml:space="preserve">проекта строительства </w:t>
            </w:r>
            <w:hyperlink w:anchor="P799" w:history="1">
              <w:r>
                <w:rPr>
                  <w:rFonts w:ascii="Calibri" w:hAnsi="Calibri" w:cs="Calibri"/>
                  <w:color w:val="0000FF"/>
                </w:rPr>
                <w:t>&lt;61&gt;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17.1.1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Этап реализации проекта строительства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17.1.2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Планируемый квартал и год выполнения этапа реализации проекта строительства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lastRenderedPageBreak/>
              <w:t>Раздел 18. О планируемой стоимости строительства (создания) многоквартирного дома и (или) иного объекта недвижимости и о размере подлежащих осуществлению платежей, указанных в пунктах 7 и 8 части 1 статьи 18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    </w:r>
          </w:p>
        </w:tc>
      </w:tr>
      <w:tr w:rsidR="00605A4F">
        <w:tc>
          <w:tcPr>
            <w:tcW w:w="4669" w:type="dxa"/>
            <w:gridSpan w:val="4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18.1. О планируемой стоимости строительства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18.1.1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Планируемая стоимость строительства (руб.)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3"/>
            </w:pPr>
            <w:r>
              <w:rPr>
                <w:rFonts w:ascii="Calibri" w:hAnsi="Calibri" w:cs="Calibri"/>
              </w:rPr>
              <w:t>Раздел 18.2. О размере подлежащих осуществлению платежей, указанных в пунктах 7 и 8 части 1 статьи 18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    </w:r>
          </w:p>
        </w:tc>
      </w:tr>
      <w:tr w:rsidR="00605A4F">
        <w:tc>
          <w:tcPr>
            <w:tcW w:w="4669" w:type="dxa"/>
            <w:gridSpan w:val="4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18.2.1. О платеже по заключенному в соответствии с законодательством о градостроительной деятельности договору о развитии застроенной территории </w:t>
            </w:r>
            <w:hyperlink w:anchor="P800" w:history="1">
              <w:r>
                <w:rPr>
                  <w:rFonts w:ascii="Calibri" w:hAnsi="Calibri" w:cs="Calibri"/>
                  <w:color w:val="0000FF"/>
                </w:rPr>
                <w:t>&lt;61.1&gt;</w:t>
              </w:r>
            </w:hyperlink>
          </w:p>
        </w:tc>
        <w:tc>
          <w:tcPr>
            <w:tcW w:w="10473" w:type="dxa"/>
            <w:gridSpan w:val="7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18.2.1.1. Размер платежа по договору о развитии застроенной территории (руб.) </w:t>
            </w:r>
            <w:hyperlink w:anchor="P800" w:history="1">
              <w:r>
                <w:rPr>
                  <w:rFonts w:ascii="Calibri" w:hAnsi="Calibri" w:cs="Calibri"/>
                  <w:color w:val="0000FF"/>
                </w:rPr>
                <w:t>&lt;61.1&gt;</w:t>
              </w:r>
            </w:hyperlink>
          </w:p>
        </w:tc>
      </w:tr>
      <w:tr w:rsidR="00605A4F">
        <w:tc>
          <w:tcPr>
            <w:tcW w:w="4669" w:type="dxa"/>
            <w:gridSpan w:val="4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18.2.2. О платеже по заключенному в соответствии с законодательством о градостроительной деятельности договору о комплексном освоении территории </w:t>
            </w:r>
            <w:hyperlink w:anchor="P801" w:history="1">
              <w:r>
                <w:rPr>
                  <w:rFonts w:ascii="Calibri" w:hAnsi="Calibri" w:cs="Calibri"/>
                  <w:color w:val="0000FF"/>
                </w:rPr>
                <w:t>&lt;61.2&gt;</w:t>
              </w:r>
            </w:hyperlink>
          </w:p>
        </w:tc>
        <w:tc>
          <w:tcPr>
            <w:tcW w:w="10473" w:type="dxa"/>
            <w:gridSpan w:val="7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18.2.2.1. Размер платежа по договору о комплексном освоении территории (руб.) </w:t>
            </w:r>
            <w:hyperlink w:anchor="P801" w:history="1">
              <w:r>
                <w:rPr>
                  <w:rFonts w:ascii="Calibri" w:hAnsi="Calibri" w:cs="Calibri"/>
                  <w:color w:val="0000FF"/>
                </w:rPr>
                <w:t>&lt;61.2&gt;</w:t>
              </w:r>
            </w:hyperlink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19. О способе обеспечения исполнения обязательств застройщика по договору и (или) о банке, в котором участниками долевого строительства должны быть открыты счета эскроу (в случае размещения таких средств на счетах эскроу), об уплате обязательных отчислений (взносов) застройщика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61" w:name="P599"/>
            <w:bookmarkEnd w:id="61"/>
            <w:r>
              <w:rPr>
                <w:rFonts w:ascii="Calibri" w:hAnsi="Calibri" w:cs="Calibri"/>
              </w:rPr>
              <w:t xml:space="preserve">19.1. О способе обеспечения исполнения обязательств застройщика по договорам участия в долевом строительстве </w:t>
            </w:r>
            <w:hyperlink w:anchor="P802" w:history="1">
              <w:r>
                <w:rPr>
                  <w:rFonts w:ascii="Calibri" w:hAnsi="Calibri" w:cs="Calibri"/>
                  <w:color w:val="0000FF"/>
                </w:rPr>
                <w:t>&lt;62&gt;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Планируемый способ обеспечения обязательств застройщика по договорам участия в долевом строительстве </w:t>
            </w:r>
            <w:hyperlink w:anchor="P803" w:history="1">
              <w:r>
                <w:rPr>
                  <w:rFonts w:ascii="Calibri" w:hAnsi="Calibri" w:cs="Calibri"/>
                  <w:color w:val="0000FF"/>
                </w:rPr>
                <w:t>&lt;63&gt;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62" w:name="P602"/>
            <w:bookmarkEnd w:id="62"/>
            <w:r>
              <w:rPr>
                <w:rFonts w:ascii="Calibri" w:hAnsi="Calibri" w:cs="Calibri"/>
              </w:rPr>
              <w:t>19.1.2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Кадастровый номер земельного участка, находящегося в залоге у участников долевого строительства в силу закона </w:t>
            </w:r>
            <w:hyperlink w:anchor="P804" w:history="1">
              <w:r>
                <w:rPr>
                  <w:rFonts w:ascii="Calibri" w:hAnsi="Calibri" w:cs="Calibri"/>
                  <w:color w:val="0000FF"/>
                </w:rPr>
                <w:t>&lt;64&gt;</w:t>
              </w:r>
            </w:hyperlink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bookmarkStart w:id="63" w:name="P604"/>
            <w:bookmarkEnd w:id="63"/>
            <w:r>
              <w:rPr>
                <w:rFonts w:ascii="Calibri" w:hAnsi="Calibri" w:cs="Calibri"/>
              </w:rPr>
              <w:t xml:space="preserve">19.2. О банке, в котором участниками долевого строительства должны быть открыты счета </w:t>
            </w:r>
            <w:r>
              <w:rPr>
                <w:rFonts w:ascii="Calibri" w:hAnsi="Calibri" w:cs="Calibri"/>
              </w:rPr>
              <w:lastRenderedPageBreak/>
              <w:t xml:space="preserve">эскроу </w:t>
            </w:r>
            <w:hyperlink w:anchor="P805" w:history="1">
              <w:r>
                <w:rPr>
                  <w:rFonts w:ascii="Calibri" w:hAnsi="Calibri" w:cs="Calibri"/>
                  <w:color w:val="0000FF"/>
                </w:rPr>
                <w:t>&lt;65&gt;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19.2.1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кредитной организации, в которой участниками долевого строительства должны быть открыты счета эскроу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19.2.2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кредитной организации, в которой участниками долевого строительства должны быть открыты счета эскроу,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19.2.3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 кредитной организации, в которой участниками долевого строительства должны быть открыты счета эскроу</w:t>
            </w:r>
          </w:p>
        </w:tc>
      </w:tr>
      <w:tr w:rsidR="00605A4F">
        <w:tc>
          <w:tcPr>
            <w:tcW w:w="4669" w:type="dxa"/>
            <w:gridSpan w:val="4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19.3. Об уплате обязательных отчислений (взносов) застройщика в компенсационный фонд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19.3.1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Уплата обязательных отчислений (взносов)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19.4. Об уполномоченном банке, в котором у застройщика открыт расчетный счет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19.4.1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и наименование уполномоченного банка (сокращенное наименование уполномоченного банка), в котором у застройщика открыт расчетный счет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19.4.2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Реквизиты расчетного счета застройщика в уполномоченном банке (номер расчетного счета, корреспондентский счет, БИК, ИНН/КПП, ОГРН, ОКПО)</w:t>
            </w:r>
          </w:p>
        </w:tc>
      </w:tr>
      <w:tr w:rsidR="00605A4F">
        <w:tc>
          <w:tcPr>
            <w:tcW w:w="4669" w:type="dxa"/>
            <w:gridSpan w:val="4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19.5. Форма привлечения денежных средств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19.5.1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форме привлечения застройщиком денежных средств граждан-участников строительства (расчетный счет/счет эскроу)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3"/>
            </w:pPr>
            <w:r>
              <w:rPr>
                <w:rFonts w:ascii="Calibri" w:hAnsi="Calibri" w:cs="Calibri"/>
              </w:rPr>
              <w:t>19.6. О целевом кредите (целевом займе), в том числе об информации, позволяющей идентифицировать кредитора, о доступной сумме кредита (займа) с лимитом кредитования в соответствии с условиями договора кредита (займа), неиспользованном остатке по кредитной линии на последнюю отчетную дату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19.6.1. О целевом кредите (целевом займе)</w:t>
            </w:r>
          </w:p>
        </w:tc>
        <w:tc>
          <w:tcPr>
            <w:tcW w:w="10473" w:type="dxa"/>
            <w:gridSpan w:val="7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19.6.1.1. Организационно-правовая форма кредитора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10473" w:type="dxa"/>
            <w:gridSpan w:val="7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19.6.1.2. Полное наименование кредитора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10473" w:type="dxa"/>
            <w:gridSpan w:val="7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19.6.1.3. Идентификационный номер налогоплательщика кредитора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10473" w:type="dxa"/>
            <w:gridSpan w:val="7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19.6.1.4. Доступная сумма кредита (займа) (руб.)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10473" w:type="dxa"/>
            <w:gridSpan w:val="7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19.6.1.5. Лимит кредитования в соответствии с условиями договора кредита (займа) (руб.)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10473" w:type="dxa"/>
            <w:gridSpan w:val="7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19.6.1.6. Неиспользованный остаток по кредитной линии на последнюю отчетную дату (руб.)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3"/>
            </w:pPr>
            <w:r>
              <w:rPr>
                <w:rFonts w:ascii="Calibri" w:hAnsi="Calibri" w:cs="Calibri"/>
              </w:rPr>
              <w:t xml:space="preserve">19.7. О количестве заключенных договоров (общая площадь объектов долевого строительства и цена договора) с указанием вида объекта долевого строительства (жилое помещение, нежилое помещение, машино-место), с указанием в том числе количества договоров, заключенных при условии уплаты </w:t>
            </w:r>
            <w:r>
              <w:rPr>
                <w:rFonts w:ascii="Calibri" w:hAnsi="Calibri" w:cs="Calibri"/>
              </w:rPr>
              <w:lastRenderedPageBreak/>
              <w:t>обязательных отчислений (взносов) в компенсационный фонд или с использованием счетов эскроу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4"/>
            </w:pPr>
            <w:r>
              <w:rPr>
                <w:rFonts w:ascii="Calibri" w:hAnsi="Calibri" w:cs="Calibri"/>
              </w:rPr>
              <w:lastRenderedPageBreak/>
              <w:t>19.7.1. О количестве договоров участия в долевом строительстве</w:t>
            </w:r>
          </w:p>
        </w:tc>
      </w:tr>
      <w:tr w:rsidR="00605A4F">
        <w:tc>
          <w:tcPr>
            <w:tcW w:w="4669" w:type="dxa"/>
            <w:gridSpan w:val="4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 Вид объекта долевого строительства</w:t>
            </w:r>
          </w:p>
        </w:tc>
        <w:tc>
          <w:tcPr>
            <w:tcW w:w="964" w:type="dxa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19.7.1.1.1. Жилые помещения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19.7.1.1.1.1. Количество договоров, заключенных с использованием счетов эскроу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19.7.1.1.1.2. Количество договоров, заключенных при условии уплаты обязательных отчислений (взносов)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19.7.1.1.1.3. Количество договоров, заключенных с использованием иных способов обеспечения гражданской ответственности застройщика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19.7.1.1.2. Нежилые помещения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19.7.1.1.2.1. Количество договоров, заключенных с использованием счетов эскроу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19.7.1.1.2.2. Количество договоров, заключенных при условии уплаты обязательных отчислений (взносов)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19.7.1.1.2.3. Количество договоров, заключенных с использованием иных способов обеспечения гражданской ответственности застройщика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19.7.1.1.3. Машино-места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19.7.1.1.3.1. Количество договоров, заключенных с использованием счетов эскроу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19.7.1.1.3.2. Количество договоров, заключенных при условии уплаты обязательных отчислений (взносов)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19.7.1.1.3.3. Количество договоров, заключенных с использованием иных способов обеспечения гражданской ответственности застройщика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4"/>
            </w:pPr>
            <w:r>
              <w:rPr>
                <w:rFonts w:ascii="Calibri" w:hAnsi="Calibri" w:cs="Calibri"/>
              </w:rPr>
              <w:t>19.7.2. О площади объектов долевого строительства</w:t>
            </w:r>
          </w:p>
        </w:tc>
      </w:tr>
      <w:tr w:rsidR="00605A4F">
        <w:tc>
          <w:tcPr>
            <w:tcW w:w="4669" w:type="dxa"/>
            <w:gridSpan w:val="4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 Вид объекта долевого строительства</w:t>
            </w:r>
          </w:p>
        </w:tc>
        <w:tc>
          <w:tcPr>
            <w:tcW w:w="964" w:type="dxa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19.7.2.1.1. Жилые помеще</w:t>
            </w:r>
            <w:r>
              <w:rPr>
                <w:rFonts w:ascii="Calibri" w:hAnsi="Calibri" w:cs="Calibri"/>
              </w:rPr>
              <w:lastRenderedPageBreak/>
              <w:t>ния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19.7.2.1.1.1. Площадь объектов, в отношении которых договор участия в долевом строительстве заключен с использованием счетов эскроу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19.7.2.1.1.2. Площадь объектов, в отношении которых договор участия в долевом строительстве заключен при условии уплаты обязательных отчислений (взносов)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19.7.2.1.1.3. Площадь объектов, в отношении которых договор участия в долевом строительстве заключен с использованием иных способов обеспечения гражданской ответственности застройщика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19.7.2.1.2. Нежилые помещения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19.7.2.1.2.1. Площадь объектов, в отношении которых договор участия в долевом строительстве заключен с использованием счетов эскроу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19.7.2.1.2.2. Площадь объектов, в отношении которых договор участия в долевом строительстве заключен при условии уплаты обязательных отчислений (взносов)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19.7.2.1.2.3. Площадь объектов, в отношении которых договор участия в долевом строительстве заключен с использованием иных способов обеспечения гражданской ответственности застройщика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19.7.2.1.3. Машино-места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19.7.2.1.3.1. Площадь объектов, в отношении которых договор участия в долевом строительстве заключен с использованием счетов эскроу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19.7.2.1.3.2. Площадь объектов, в отношении которых договор участия в долевом строительстве заключен при условии уплаты обязательных отчислений (взносов)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19.7.2.1.3.3. Площадь объектов, в отношении которых договор участия в долевом строительстве заключен с использованием иных способов обеспечения гражданской ответственности застройщика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4"/>
            </w:pPr>
            <w:r>
              <w:rPr>
                <w:rFonts w:ascii="Calibri" w:hAnsi="Calibri" w:cs="Calibri"/>
              </w:rPr>
              <w:t>19.7.3. О цене договоров участия в долевом строительстве</w:t>
            </w:r>
          </w:p>
        </w:tc>
      </w:tr>
      <w:tr w:rsidR="00605A4F">
        <w:tc>
          <w:tcPr>
            <w:tcW w:w="4669" w:type="dxa"/>
            <w:gridSpan w:val="4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 Вид объекта долевого строительства</w:t>
            </w:r>
          </w:p>
        </w:tc>
        <w:tc>
          <w:tcPr>
            <w:tcW w:w="964" w:type="dxa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19.7.3.1.1. Жилые помещения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19.7.3.1.1.1. Суммарная цена договоров, заключенных с использованием счетов эскроу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19.7.3.1.1.2. Суммарная цена договоров, заключенных при условии уплаты обязательных отчислений (взносов)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19.7.3.1.1.3. Суммарная цена договоров, заключенных с использованием иных способов обеспечения гражданской ответственности застройщика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</w:t>
            </w:r>
            <w:r>
              <w:rPr>
                <w:rFonts w:ascii="Calibri" w:hAnsi="Calibri" w:cs="Calibri"/>
              </w:rPr>
              <w:lastRenderedPageBreak/>
              <w:t>2. Нежилые помещения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19.7.3.1.2.1. Суммарная цена договоров, заключенных с использованием счетов эскроу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19.7.3.1.2.2. Суммарная цена договоров, заключенных при условии уплаты обязательных отчислений (взносов)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19.7.3.1.2.3. Суммарная цена договоров, заключенных с использованием иных способов обеспечения гражданской ответственности застройщика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 w:val="restart"/>
            <w:vAlign w:val="center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19.7.3.1.3. Машино-места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19.7.3.1.3.1. Суммарная цена договоров, заключенных с использованием счетов эскроу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19.7.3.1.3.2. Суммарная цена договоров, заключенных при условии уплаты обязательных отчислений (взносов) в компенсационный фонд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19.7.3.1.3.3. Суммарная цена договоров, заключенных с использованием иных способов обеспечения гражданской ответственности застройщика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20. Об иных соглашениях и о сделках,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участников долевого строительства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20.1. Об иных соглашениях и о сделках, на основании которых привлекаются денежные средства для строительства (создания) многоквартирного дома и (или) иного объекта недвижимости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64" w:name="P675"/>
            <w:bookmarkEnd w:id="64"/>
            <w:r>
              <w:rPr>
                <w:rFonts w:ascii="Calibri" w:hAnsi="Calibri" w:cs="Calibri"/>
              </w:rPr>
              <w:t>20.1.1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соглашения или сделки </w:t>
            </w:r>
            <w:hyperlink w:anchor="P806" w:history="1">
              <w:r>
                <w:rPr>
                  <w:rFonts w:ascii="Calibri" w:hAnsi="Calibri" w:cs="Calibri"/>
                  <w:color w:val="0000FF"/>
                </w:rPr>
                <w:t>&lt;66&gt;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20.1.2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организации, у которой привлекаются денежные средства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20.1.3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наименование организации, у которой привлекаются денежные средства, без указания организационно-правовой формы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20.1.4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Индивидуальный номер налогоплательщика организации, у которой привлекаются денежные средства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20.1.5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Сумма привлеченных средств (рублей)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20.1.6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Определенный соглашением или сделкой срок возврата привлеченных средств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65" w:name="P687"/>
            <w:bookmarkEnd w:id="65"/>
            <w:r>
              <w:rPr>
                <w:rFonts w:ascii="Calibri" w:hAnsi="Calibri" w:cs="Calibri"/>
              </w:rPr>
              <w:t>20.1.7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Кадастровый номер земельного участка, являющегося предметом залога в обеспечение исполнения обязательства по возврату привлеченных средств </w:t>
            </w:r>
            <w:hyperlink w:anchor="P807" w:history="1">
              <w:r>
                <w:rPr>
                  <w:rFonts w:ascii="Calibri" w:hAnsi="Calibri" w:cs="Calibri"/>
                  <w:color w:val="0000FF"/>
                </w:rPr>
                <w:t>&lt;67&gt;</w:t>
              </w:r>
            </w:hyperlink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 xml:space="preserve">Раздел 21. О размере полностью оплаченного уставного капитала застройщика </w:t>
            </w:r>
            <w:hyperlink w:anchor="P808" w:history="1">
              <w:r>
                <w:rPr>
                  <w:rFonts w:ascii="Calibri" w:hAnsi="Calibri" w:cs="Calibri"/>
                  <w:color w:val="0000FF"/>
                </w:rPr>
                <w:t>&lt;68&gt;</w:t>
              </w:r>
            </w:hyperlink>
          </w:p>
        </w:tc>
      </w:tr>
      <w:tr w:rsidR="00605A4F">
        <w:tc>
          <w:tcPr>
            <w:tcW w:w="4669" w:type="dxa"/>
            <w:gridSpan w:val="4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21.1. О размере полностью оплаченного уставного капитала застройщика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21.1.1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Размер полностью оплаченного уставного капитала застройщика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Разделы 22 - 23. Утратили силу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 24. Информация в отношении объекта социальной инфраструктуры, указанная в части 6 статьи 18.1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в случае, предусмотренном частью 1 статьи 18.1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    </w:r>
          </w:p>
        </w:tc>
      </w:tr>
      <w:tr w:rsidR="00605A4F">
        <w:tc>
          <w:tcPr>
            <w:tcW w:w="4669" w:type="dxa"/>
            <w:gridSpan w:val="4"/>
            <w:vMerge w:val="restart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24.1. О виде, назначении объекта социальной инфраструктуры.</w:t>
            </w:r>
          </w:p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 указанных в </w:t>
            </w:r>
            <w:hyperlink r:id="rId17" w:history="1">
              <w:r>
                <w:rPr>
                  <w:rFonts w:ascii="Calibri" w:hAnsi="Calibri" w:cs="Calibri"/>
                  <w:color w:val="0000FF"/>
                </w:rPr>
                <w:t>частях 3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18" w:history="1">
              <w:r>
                <w:rPr>
                  <w:rFonts w:ascii="Calibri" w:hAnsi="Calibri" w:cs="Calibri"/>
                  <w:color w:val="0000FF"/>
                </w:rPr>
                <w:t>4 статьи 18.1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договоре о развитии застроенной территории, договоре о комплексном освоении территории, в том числе в целях строительства жилья экономического класса, договоре о комплексном развитии территории по инициативе правообладателей, договоре о комплексном развитии территории по инициативе органа местного самоуправления, иных заключенных застройщиком с органом государственной власти или органом местного самоуправления договоре или соглашении, предусматривающих передачу объекта социальной инфраструктуры в государственную или муниципальную собственность </w:t>
            </w:r>
            <w:hyperlink w:anchor="P811" w:history="1">
              <w:r>
                <w:rPr>
                  <w:rFonts w:ascii="Calibri" w:hAnsi="Calibri" w:cs="Calibri"/>
                  <w:color w:val="0000FF"/>
                </w:rPr>
                <w:t>&lt;77&gt;</w:t>
              </w:r>
            </w:hyperlink>
            <w:r>
              <w:rPr>
                <w:rFonts w:ascii="Calibri" w:hAnsi="Calibri" w:cs="Calibri"/>
              </w:rPr>
              <w:t>.</w:t>
            </w:r>
          </w:p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 целях затрат застройщика из числа целей, </w:t>
            </w:r>
            <w:r>
              <w:rPr>
                <w:rFonts w:ascii="Calibri" w:hAnsi="Calibri" w:cs="Calibri"/>
              </w:rPr>
              <w:lastRenderedPageBreak/>
              <w:t xml:space="preserve">указанных в </w:t>
            </w:r>
            <w:hyperlink r:id="rId19" w:history="1">
              <w:r>
                <w:rPr>
                  <w:rFonts w:ascii="Calibri" w:hAnsi="Calibri" w:cs="Calibri"/>
                  <w:color w:val="0000FF"/>
                </w:rPr>
                <w:t>пунктах 8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r:id="rId20" w:history="1">
              <w:r>
                <w:rPr>
                  <w:rFonts w:ascii="Calibri" w:hAnsi="Calibri" w:cs="Calibri"/>
                  <w:color w:val="0000FF"/>
                </w:rPr>
                <w:t>10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21" w:history="1">
              <w:r>
                <w:rPr>
                  <w:rFonts w:ascii="Calibri" w:hAnsi="Calibri" w:cs="Calibri"/>
                  <w:color w:val="0000FF"/>
                </w:rPr>
                <w:t>12 части 1 статьи 18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30 декабря 2004 г. N 214-ФЗ,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о планируемых размерах таких затрат, в том числе с указанием целей и планируемых размеров таких затрат, подлежащих возмещению за счет денежных средств, уплачиваемых всеми участниками долевого строительства по договору </w:t>
            </w:r>
            <w:hyperlink w:anchor="P814" w:history="1">
              <w:r>
                <w:rPr>
                  <w:rFonts w:ascii="Calibri" w:hAnsi="Calibri" w:cs="Calibri"/>
                  <w:color w:val="0000FF"/>
                </w:rPr>
                <w:t>&lt;78&gt;</w:t>
              </w:r>
            </w:hyperlink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66" w:name="P698"/>
            <w:bookmarkEnd w:id="66"/>
            <w:r>
              <w:rPr>
                <w:rFonts w:ascii="Calibri" w:hAnsi="Calibri" w:cs="Calibri"/>
              </w:rPr>
              <w:lastRenderedPageBreak/>
              <w:t>24.1.1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Наличие договора (соглашения), предусматривающего безвозмездную передачу объекта социальной инфраструктуры в государственную или муниципальную собственность </w:t>
            </w:r>
            <w:hyperlink w:anchor="P809" w:history="1">
              <w:r>
                <w:rPr>
                  <w:rFonts w:ascii="Calibri" w:hAnsi="Calibri" w:cs="Calibri"/>
                  <w:color w:val="0000FF"/>
                </w:rPr>
                <w:t>&lt;69&gt;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24.1.2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Вид объекта социальной инфраструктуры </w:t>
            </w:r>
            <w:hyperlink w:anchor="P815" w:history="1">
              <w:r>
                <w:rPr>
                  <w:rFonts w:ascii="Calibri" w:hAnsi="Calibri" w:cs="Calibri"/>
                  <w:color w:val="0000FF"/>
                </w:rPr>
                <w:t>&lt;79&gt;</w:t>
              </w:r>
            </w:hyperlink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24.1.3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Назначение объекта социальной инфраструктуры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67" w:name="P704"/>
            <w:bookmarkEnd w:id="67"/>
            <w:r>
              <w:rPr>
                <w:rFonts w:ascii="Calibri" w:hAnsi="Calibri" w:cs="Calibri"/>
              </w:rPr>
              <w:t>24.1.4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Вид договора (соглашения), предусматривающего безвозмездную передачу объекта социальной инфраструктуры в государственную или муниципальную собственность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24.1.5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договора (соглашения), предусматривающего безвозмездную передачу объекта социальной инфраструктуры в государственную или муниципальную собственность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24.1.6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договора, предусматривающего безвозмездную передачу объекта социальной инфраструктуры в государственную или муниципальную собственность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bookmarkStart w:id="68" w:name="P710"/>
            <w:bookmarkEnd w:id="68"/>
            <w:r>
              <w:rPr>
                <w:rFonts w:ascii="Calibri" w:hAnsi="Calibri" w:cs="Calibri"/>
              </w:rPr>
              <w:t>24.1.7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органа, с которым заключен договор, предусматривающий безвозмездную передачу объекта социальной инфраструктуры в государственную или муниципальную собственность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 w:val="restart"/>
          </w:tcPr>
          <w:p w:rsidR="00605A4F" w:rsidRDefault="00605A4F">
            <w:pPr>
              <w:spacing w:after="1" w:line="220" w:lineRule="atLeast"/>
            </w:pPr>
            <w:bookmarkStart w:id="69" w:name="P712"/>
            <w:bookmarkEnd w:id="69"/>
            <w:r>
              <w:rPr>
                <w:rFonts w:ascii="Calibri" w:hAnsi="Calibri" w:cs="Calibri"/>
              </w:rPr>
              <w:t>24.1.8</w:t>
            </w:r>
          </w:p>
        </w:tc>
        <w:tc>
          <w:tcPr>
            <w:tcW w:w="1664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5861" w:type="dxa"/>
            <w:gridSpan w:val="3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Цель (цели) затрат застройщика, планируемых к возмещению за счет денежных средств, уплачиваемых участниками долевого строительства по договору участия в долевом строительстве</w:t>
            </w:r>
          </w:p>
        </w:tc>
        <w:tc>
          <w:tcPr>
            <w:tcW w:w="198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Планируемые затраты застройщика</w:t>
            </w:r>
          </w:p>
        </w:tc>
      </w:tr>
      <w:tr w:rsidR="00605A4F">
        <w:tc>
          <w:tcPr>
            <w:tcW w:w="4669" w:type="dxa"/>
            <w:gridSpan w:val="4"/>
            <w:vMerge/>
          </w:tcPr>
          <w:p w:rsidR="00605A4F" w:rsidRDefault="00605A4F"/>
        </w:tc>
        <w:tc>
          <w:tcPr>
            <w:tcW w:w="964" w:type="dxa"/>
            <w:vMerge/>
          </w:tcPr>
          <w:p w:rsidR="00605A4F" w:rsidRDefault="00605A4F"/>
        </w:tc>
        <w:tc>
          <w:tcPr>
            <w:tcW w:w="1664" w:type="dxa"/>
            <w:gridSpan w:val="2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61" w:type="dxa"/>
            <w:gridSpan w:val="3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8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605A4F">
        <w:tc>
          <w:tcPr>
            <w:tcW w:w="15142" w:type="dxa"/>
            <w:gridSpan w:val="11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lastRenderedPageBreak/>
              <w:t>Раздел 25. Иная, не противоречащая законодательству, информация о проекте</w:t>
            </w:r>
          </w:p>
        </w:tc>
      </w:tr>
      <w:tr w:rsidR="00605A4F">
        <w:tc>
          <w:tcPr>
            <w:tcW w:w="4669" w:type="dxa"/>
            <w:gridSpan w:val="4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25.1. Иная информация о проекте</w:t>
            </w:r>
          </w:p>
        </w:tc>
        <w:tc>
          <w:tcPr>
            <w:tcW w:w="964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25.1.1</w:t>
            </w:r>
          </w:p>
        </w:tc>
        <w:tc>
          <w:tcPr>
            <w:tcW w:w="9509" w:type="dxa"/>
            <w:gridSpan w:val="6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Иная информация о проекте</w:t>
            </w:r>
          </w:p>
        </w:tc>
      </w:tr>
    </w:tbl>
    <w:p w:rsidR="00605A4F" w:rsidRDefault="00605A4F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43"/>
        <w:gridCol w:w="1133"/>
        <w:gridCol w:w="4252"/>
        <w:gridCol w:w="6236"/>
      </w:tblGrid>
      <w:tr w:rsidR="00605A4F">
        <w:tc>
          <w:tcPr>
            <w:tcW w:w="12864" w:type="dxa"/>
            <w:gridSpan w:val="4"/>
          </w:tcPr>
          <w:p w:rsidR="00605A4F" w:rsidRDefault="00605A4F">
            <w:pPr>
              <w:spacing w:after="1" w:line="220" w:lineRule="atLeast"/>
              <w:outlineLvl w:val="1"/>
            </w:pPr>
            <w:r>
              <w:rPr>
                <w:rFonts w:ascii="Calibri" w:hAnsi="Calibri" w:cs="Calibri"/>
              </w:rPr>
              <w:t>Сведения о фактах внесения изменений в проектную документацию</w:t>
            </w:r>
          </w:p>
        </w:tc>
      </w:tr>
      <w:tr w:rsidR="00605A4F">
        <w:tc>
          <w:tcPr>
            <w:tcW w:w="12864" w:type="dxa"/>
            <w:gridSpan w:val="4"/>
          </w:tcPr>
          <w:p w:rsidR="00605A4F" w:rsidRDefault="00605A4F">
            <w:pPr>
              <w:spacing w:after="1" w:line="220" w:lineRule="atLeast"/>
              <w:outlineLvl w:val="2"/>
            </w:pPr>
            <w:r>
              <w:rPr>
                <w:rFonts w:ascii="Calibri" w:hAnsi="Calibri" w:cs="Calibri"/>
              </w:rPr>
              <w:t>Раздел. 26 Сведения о фактах внесения изменений в проектную документацию</w:t>
            </w:r>
          </w:p>
        </w:tc>
      </w:tr>
      <w:tr w:rsidR="00605A4F">
        <w:tc>
          <w:tcPr>
            <w:tcW w:w="1243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1133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</w:t>
            </w:r>
          </w:p>
        </w:tc>
        <w:tc>
          <w:tcPr>
            <w:tcW w:w="4252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раздела проектной документации</w:t>
            </w:r>
          </w:p>
        </w:tc>
        <w:tc>
          <w:tcPr>
            <w:tcW w:w="6236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Описание изменений</w:t>
            </w:r>
          </w:p>
        </w:tc>
      </w:tr>
      <w:tr w:rsidR="00605A4F">
        <w:tc>
          <w:tcPr>
            <w:tcW w:w="1243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3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4252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236" w:type="dxa"/>
          </w:tcPr>
          <w:p w:rsidR="00605A4F" w:rsidRDefault="00605A4F">
            <w:pPr>
              <w:spacing w:after="1" w:line="220" w:lineRule="atLeast"/>
            </w:pPr>
            <w:r>
              <w:rPr>
                <w:rFonts w:ascii="Calibri" w:hAnsi="Calibri" w:cs="Calibri"/>
              </w:rPr>
              <w:t>4</w:t>
            </w:r>
          </w:p>
        </w:tc>
      </w:tr>
    </w:tbl>
    <w:p w:rsidR="00605A4F" w:rsidRDefault="00605A4F">
      <w:pPr>
        <w:sectPr w:rsidR="00605A4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70" w:name="P736"/>
      <w:bookmarkEnd w:id="70"/>
      <w:r>
        <w:rPr>
          <w:rFonts w:ascii="Calibri" w:hAnsi="Calibri" w:cs="Calibri"/>
        </w:rPr>
        <w:t>&lt;1&gt; Возможные значения: город; поселок городского типа; поселок; рабочий поселок; село; сельское поселение; городское поселение; деревня; станица; хутор; аул.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71" w:name="P737"/>
      <w:bookmarkEnd w:id="71"/>
      <w:r>
        <w:rPr>
          <w:rFonts w:ascii="Calibri" w:hAnsi="Calibri" w:cs="Calibri"/>
        </w:rPr>
        <w:t xml:space="preserve">&lt;2&gt; Заполняется в соответствии с </w:t>
      </w:r>
      <w:hyperlink r:id="rId22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Минфина России от 5 ноября 2015 г. N 171н "Об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адресообразующих элементов" (зарегистрировано в Минюсте России 10 декабря 2015 г. N 40069) с указанием присвоенных адресов объектов адресации.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72" w:name="P738"/>
      <w:bookmarkEnd w:id="72"/>
      <w:r>
        <w:rPr>
          <w:rFonts w:ascii="Calibri" w:hAnsi="Calibri" w:cs="Calibri"/>
        </w:rPr>
        <w:t xml:space="preserve">&lt;3&gt; В </w:t>
      </w:r>
      <w:hyperlink w:anchor="P80" w:history="1">
        <w:r>
          <w:rPr>
            <w:rFonts w:ascii="Calibri" w:hAnsi="Calibri" w:cs="Calibri"/>
            <w:color w:val="0000FF"/>
          </w:rPr>
          <w:t>графах 1.5.1</w:t>
        </w:r>
      </w:hyperlink>
      <w:r>
        <w:rPr>
          <w:rFonts w:ascii="Calibri" w:hAnsi="Calibri" w:cs="Calibri"/>
        </w:rPr>
        <w:t xml:space="preserve"> и </w:t>
      </w:r>
      <w:hyperlink w:anchor="P82" w:history="1">
        <w:r>
          <w:rPr>
            <w:rFonts w:ascii="Calibri" w:hAnsi="Calibri" w:cs="Calibri"/>
            <w:color w:val="0000FF"/>
          </w:rPr>
          <w:t>1.5.2</w:t>
        </w:r>
      </w:hyperlink>
      <w:r>
        <w:rPr>
          <w:rFonts w:ascii="Calibri" w:hAnsi="Calibri" w:cs="Calibri"/>
        </w:rPr>
        <w:t xml:space="preserve"> указываются телефон и адрес электронной почты застройщика, по которым участник долевого строительства может получить информацию об исполнении договора участия в долевом строительстве, в том числе о порядке ознакомления с документами, указанными в </w:t>
      </w:r>
      <w:hyperlink r:id="rId23" w:history="1">
        <w:r>
          <w:rPr>
            <w:rFonts w:ascii="Calibri" w:hAnsi="Calibri" w:cs="Calibri"/>
            <w:color w:val="0000FF"/>
          </w:rPr>
          <w:t>части 2 статьи 21</w:t>
        </w:r>
      </w:hyperlink>
      <w:r>
        <w:rPr>
          <w:rFonts w:ascii="Calibri" w:hAnsi="Calibri" w:cs="Calibri"/>
        </w:rP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73" w:name="P739"/>
      <w:bookmarkEnd w:id="73"/>
      <w:r>
        <w:rPr>
          <w:rFonts w:ascii="Calibri" w:hAnsi="Calibri" w:cs="Calibri"/>
        </w:rPr>
        <w:t xml:space="preserve">&lt;4&gt; Если полномочия по управлению юридическим лицом находятся у управляющей компании, то в </w:t>
      </w:r>
      <w:hyperlink w:anchor="P88" w:history="1">
        <w:r>
          <w:rPr>
            <w:rFonts w:ascii="Calibri" w:hAnsi="Calibri" w:cs="Calibri"/>
            <w:color w:val="0000FF"/>
          </w:rPr>
          <w:t>подразделе 1.6</w:t>
        </w:r>
      </w:hyperlink>
      <w:r>
        <w:rPr>
          <w:rFonts w:ascii="Calibri" w:hAnsi="Calibri" w:cs="Calibri"/>
        </w:rPr>
        <w:t xml:space="preserve"> заполняется информация в отношении руководителя единоличного исполнительного органа управляющей компании.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74" w:name="P740"/>
      <w:bookmarkEnd w:id="74"/>
      <w:r>
        <w:rPr>
          <w:rFonts w:ascii="Calibri" w:hAnsi="Calibri" w:cs="Calibri"/>
        </w:rPr>
        <w:t>&lt;5&gt; Подраздел 1.7 заполняется в случае, если застройщик планирует использовать коммерческое обозначение в рекламе, связанной с привлечением денежных средств участников долевого строительства.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75" w:name="P741"/>
      <w:bookmarkEnd w:id="75"/>
      <w:r>
        <w:rPr>
          <w:rFonts w:ascii="Calibri" w:hAnsi="Calibri" w:cs="Calibri"/>
        </w:rPr>
        <w:t xml:space="preserve">&lt;6&gt; Графы </w:t>
      </w:r>
      <w:hyperlink w:anchor="P100" w:history="1">
        <w:r>
          <w:rPr>
            <w:rFonts w:ascii="Calibri" w:hAnsi="Calibri" w:cs="Calibri"/>
            <w:color w:val="0000FF"/>
          </w:rPr>
          <w:t>подраздела 3.1</w:t>
        </w:r>
      </w:hyperlink>
      <w:r>
        <w:rPr>
          <w:rFonts w:ascii="Calibri" w:hAnsi="Calibri" w:cs="Calibri"/>
        </w:rPr>
        <w:t xml:space="preserve"> заполняются в отношении каждого учредителя - юридического лица, являющегося резидентом Российской Федерации, которое обладает пятью и более процентами голосов в органе управления застройщика.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76" w:name="P742"/>
      <w:bookmarkEnd w:id="76"/>
      <w:r>
        <w:rPr>
          <w:rFonts w:ascii="Calibri" w:hAnsi="Calibri" w:cs="Calibri"/>
        </w:rPr>
        <w:t xml:space="preserve">&lt;7&gt; Графы </w:t>
      </w:r>
      <w:hyperlink w:anchor="P109" w:history="1">
        <w:r>
          <w:rPr>
            <w:rFonts w:ascii="Calibri" w:hAnsi="Calibri" w:cs="Calibri"/>
            <w:color w:val="0000FF"/>
          </w:rPr>
          <w:t>подраздела 3.2</w:t>
        </w:r>
      </w:hyperlink>
      <w:r>
        <w:rPr>
          <w:rFonts w:ascii="Calibri" w:hAnsi="Calibri" w:cs="Calibri"/>
        </w:rPr>
        <w:t xml:space="preserve"> заполняются в отношении каждого учредителя - юридического лица, являющегося нерезидентом Российской Федерации, которое обладает пятью и более процентами голосов в органе управления застройщика.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77" w:name="P743"/>
      <w:bookmarkEnd w:id="77"/>
      <w:r>
        <w:rPr>
          <w:rFonts w:ascii="Calibri" w:hAnsi="Calibri" w:cs="Calibri"/>
        </w:rPr>
        <w:t xml:space="preserve">&lt;8&gt; Графы </w:t>
      </w:r>
      <w:hyperlink w:anchor="P124" w:history="1">
        <w:r>
          <w:rPr>
            <w:rFonts w:ascii="Calibri" w:hAnsi="Calibri" w:cs="Calibri"/>
            <w:color w:val="0000FF"/>
          </w:rPr>
          <w:t>подраздела 3.3</w:t>
        </w:r>
      </w:hyperlink>
      <w:r>
        <w:rPr>
          <w:rFonts w:ascii="Calibri" w:hAnsi="Calibri" w:cs="Calibri"/>
        </w:rPr>
        <w:t xml:space="preserve"> заполняются в отношении каждого учредителя - физического лица, которое обладает пятью и более процентами голосов в органе управления застройщика.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78" w:name="P744"/>
      <w:bookmarkEnd w:id="78"/>
      <w:r>
        <w:rPr>
          <w:rFonts w:ascii="Calibri" w:hAnsi="Calibri" w:cs="Calibri"/>
        </w:rPr>
        <w:t xml:space="preserve">&lt;8.1&gt; Заполняется при наличии письменного согласия лица на обработку его персональных данных с учетом требований Федерального </w:t>
      </w:r>
      <w:hyperlink r:id="rId2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 июля 2006 г. N 152-ФЗ "О персональных данных" (Собрание законодательства Российской Федерации, 2006, N 31, ст. 3451; 2018, N 1, ст. 82).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79" w:name="P745"/>
      <w:bookmarkEnd w:id="79"/>
      <w:r>
        <w:rPr>
          <w:rFonts w:ascii="Calibri" w:hAnsi="Calibri" w:cs="Calibri"/>
        </w:rPr>
        <w:t>&lt;8.2&gt; Указываются наименование субъекта Российской Федерации, района, города, иного населенного пункта, улицы, номера дома, квартиры, по которому физическое лицо зарегистрировано по месту жительства в порядке, установленном законодательством Российской Федерации. При отсутствии у физического лица места жительства на территории Российской Федерации указываются наименование страны и адрес места жительства в ней, а также адрес места пребывания в Российской Федерации в соответствии с документом, подтверждающим регистрацию по месту пребывания (последнее - при наличии).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80" w:name="P746"/>
      <w:bookmarkEnd w:id="80"/>
      <w:r>
        <w:rPr>
          <w:rFonts w:ascii="Calibri" w:hAnsi="Calibri" w:cs="Calibri"/>
        </w:rPr>
        <w:t xml:space="preserve">&lt;8.3&gt; Указывается часть (части) </w:t>
      </w:r>
      <w:hyperlink r:id="rId25" w:history="1">
        <w:r>
          <w:rPr>
            <w:rFonts w:ascii="Calibri" w:hAnsi="Calibri" w:cs="Calibri"/>
            <w:color w:val="0000FF"/>
          </w:rPr>
          <w:t>статьи 9</w:t>
        </w:r>
      </w:hyperlink>
      <w:r>
        <w:rPr>
          <w:rFonts w:ascii="Calibri" w:hAnsi="Calibri" w:cs="Calibri"/>
        </w:rPr>
        <w:t xml:space="preserve"> Федерального закона от 26 июля 2006 г. N 135-ФЗ "О защите конкуренции" (Собрание законодательства Российской Федерации, 2006, N 31, ст. 3434; 2019, N 29, ст. 3854) при соответствии одному или нескольким признакам.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81" w:name="P747"/>
      <w:bookmarkEnd w:id="81"/>
      <w:r>
        <w:rPr>
          <w:rFonts w:ascii="Calibri" w:hAnsi="Calibri" w:cs="Calibri"/>
        </w:rPr>
        <w:lastRenderedPageBreak/>
        <w:t xml:space="preserve">&lt;9&gt; Графы </w:t>
      </w:r>
      <w:hyperlink w:anchor="P180" w:history="1">
        <w:r>
          <w:rPr>
            <w:rFonts w:ascii="Calibri" w:hAnsi="Calibri" w:cs="Calibri"/>
            <w:color w:val="0000FF"/>
          </w:rPr>
          <w:t>подраздела 4.1</w:t>
        </w:r>
      </w:hyperlink>
      <w:r>
        <w:rPr>
          <w:rFonts w:ascii="Calibri" w:hAnsi="Calibri" w:cs="Calibri"/>
        </w:rPr>
        <w:t xml:space="preserve"> заполняются в отношении каждого объекта капитального строительства, в которых принимал участие застройщик в течение трех лет, предшествующих опубликованию проектной декларации.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82" w:name="P748"/>
      <w:bookmarkEnd w:id="82"/>
      <w:r>
        <w:rPr>
          <w:rFonts w:ascii="Calibri" w:hAnsi="Calibri" w:cs="Calibri"/>
        </w:rPr>
        <w:t xml:space="preserve">&lt;10&gt; В </w:t>
      </w:r>
      <w:hyperlink w:anchor="P181" w:history="1">
        <w:r>
          <w:rPr>
            <w:rFonts w:ascii="Calibri" w:hAnsi="Calibri" w:cs="Calibri"/>
            <w:color w:val="0000FF"/>
          </w:rPr>
          <w:t>графе 4.1.1</w:t>
        </w:r>
      </w:hyperlink>
      <w:r>
        <w:rPr>
          <w:rFonts w:ascii="Calibri" w:hAnsi="Calibri" w:cs="Calibri"/>
        </w:rPr>
        <w:t xml:space="preserve"> указывается наименование объекта капитального строительства в соответствии с разрешением на ввод объекта капитального строительства в эксплуатацию.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83" w:name="P749"/>
      <w:bookmarkEnd w:id="83"/>
      <w:r>
        <w:rPr>
          <w:rFonts w:ascii="Calibri" w:hAnsi="Calibri" w:cs="Calibri"/>
        </w:rPr>
        <w:t xml:space="preserve">&lt;11&gt; </w:t>
      </w:r>
      <w:hyperlink w:anchor="P201" w:history="1">
        <w:r>
          <w:rPr>
            <w:rFonts w:ascii="Calibri" w:hAnsi="Calibri" w:cs="Calibri"/>
            <w:color w:val="0000FF"/>
          </w:rPr>
          <w:t>Графы 4.1.11</w:t>
        </w:r>
      </w:hyperlink>
      <w:r>
        <w:rPr>
          <w:rFonts w:ascii="Calibri" w:hAnsi="Calibri" w:cs="Calibri"/>
        </w:rPr>
        <w:t xml:space="preserve"> - </w:t>
      </w:r>
      <w:hyperlink w:anchor="P205" w:history="1">
        <w:r>
          <w:rPr>
            <w:rFonts w:ascii="Calibri" w:hAnsi="Calibri" w:cs="Calibri"/>
            <w:color w:val="0000FF"/>
          </w:rPr>
          <w:t>4.1.13</w:t>
        </w:r>
      </w:hyperlink>
      <w:r>
        <w:rPr>
          <w:rFonts w:ascii="Calibri" w:hAnsi="Calibri" w:cs="Calibri"/>
        </w:rPr>
        <w:t xml:space="preserve"> заполняются при наличии разрешения на ввод объекта в эксплуатацию.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84" w:name="P750"/>
      <w:bookmarkEnd w:id="84"/>
      <w:r>
        <w:rPr>
          <w:rFonts w:ascii="Calibri" w:hAnsi="Calibri" w:cs="Calibri"/>
        </w:rPr>
        <w:t xml:space="preserve">&lt;12&gt; Графы </w:t>
      </w:r>
      <w:hyperlink w:anchor="P208" w:history="1">
        <w:r>
          <w:rPr>
            <w:rFonts w:ascii="Calibri" w:hAnsi="Calibri" w:cs="Calibri"/>
            <w:color w:val="0000FF"/>
          </w:rPr>
          <w:t>подраздела 5.1</w:t>
        </w:r>
      </w:hyperlink>
      <w:r>
        <w:rPr>
          <w:rFonts w:ascii="Calibri" w:hAnsi="Calibri" w:cs="Calibri"/>
        </w:rPr>
        <w:t xml:space="preserve"> заполняются в случае, если застройщик состоит в членстве в саморегулируемой организации. Заполняются в отношении каждой саморегулируемой организации, членом которой является застройщик.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85" w:name="P751"/>
      <w:bookmarkEnd w:id="85"/>
      <w:r>
        <w:rPr>
          <w:rFonts w:ascii="Calibri" w:hAnsi="Calibri" w:cs="Calibri"/>
        </w:rPr>
        <w:t xml:space="preserve">&lt;13&gt; Графы </w:t>
      </w:r>
      <w:hyperlink w:anchor="P219" w:history="1">
        <w:r>
          <w:rPr>
            <w:rFonts w:ascii="Calibri" w:hAnsi="Calibri" w:cs="Calibri"/>
            <w:color w:val="0000FF"/>
          </w:rPr>
          <w:t>подраздела 5.2</w:t>
        </w:r>
      </w:hyperlink>
      <w:r>
        <w:rPr>
          <w:rFonts w:ascii="Calibri" w:hAnsi="Calibri" w:cs="Calibri"/>
        </w:rPr>
        <w:t xml:space="preserve"> заполняются в случае, если застройщик состоит в членстве в иных некоммерческих организациях (в том числе обществах взаимного страхования, ассоциациях). Заполняются в отношении каждой некоммерческой организации, членом которой является застройщик.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86" w:name="P752"/>
      <w:bookmarkEnd w:id="86"/>
      <w:r>
        <w:rPr>
          <w:rFonts w:ascii="Calibri" w:hAnsi="Calibri" w:cs="Calibri"/>
        </w:rPr>
        <w:t xml:space="preserve">&lt;14&gt; По состоянию на дату, на которую застройщиком составлена последняя отчетность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предоставленный в орган исполнительной власти субъекта Российской Федерации, уполномоченный на осуществление государственного контроля (надзора) в области долевого строительства многоквартирных домов и (или) иных объектов недвижимости. Если застройщик ранее не предоставлял отчетность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то последней отчетной датой является дата, по состоянию на которую застройщиком составлена последняя бухгалтерская (финансовая) отчетность, представленная в федеральный орган исполнительной власти, осуществляющий функции по контролю и надзору за соблюдением законодательства о налогах и сборах. В </w:t>
      </w:r>
      <w:hyperlink w:anchor="P228" w:history="1">
        <w:r>
          <w:rPr>
            <w:rFonts w:ascii="Calibri" w:hAnsi="Calibri" w:cs="Calibri"/>
            <w:color w:val="0000FF"/>
          </w:rPr>
          <w:t>графах 6.1.2</w:t>
        </w:r>
      </w:hyperlink>
      <w:r>
        <w:rPr>
          <w:rFonts w:ascii="Calibri" w:hAnsi="Calibri" w:cs="Calibri"/>
        </w:rPr>
        <w:t xml:space="preserve"> - </w:t>
      </w:r>
      <w:hyperlink w:anchor="P232" w:history="1">
        <w:r>
          <w:rPr>
            <w:rFonts w:ascii="Calibri" w:hAnsi="Calibri" w:cs="Calibri"/>
            <w:color w:val="0000FF"/>
          </w:rPr>
          <w:t>6.1.4</w:t>
        </w:r>
      </w:hyperlink>
      <w:r>
        <w:rPr>
          <w:rFonts w:ascii="Calibri" w:hAnsi="Calibri" w:cs="Calibri"/>
        </w:rPr>
        <w:t xml:space="preserve"> значения указываются в тысячах рублей с двумя десятичными знаками.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87" w:name="P753"/>
      <w:bookmarkEnd w:id="87"/>
      <w:r>
        <w:rPr>
          <w:rFonts w:ascii="Calibri" w:hAnsi="Calibri" w:cs="Calibri"/>
        </w:rPr>
        <w:t xml:space="preserve">&lt;15&gt; Графы </w:t>
      </w:r>
      <w:hyperlink w:anchor="P234" w:history="1">
        <w:r>
          <w:rPr>
            <w:rFonts w:ascii="Calibri" w:hAnsi="Calibri" w:cs="Calibri"/>
            <w:color w:val="0000FF"/>
          </w:rPr>
          <w:t>раздела 7</w:t>
        </w:r>
      </w:hyperlink>
      <w:r>
        <w:rPr>
          <w:rFonts w:ascii="Calibri" w:hAnsi="Calibri" w:cs="Calibri"/>
        </w:rPr>
        <w:t xml:space="preserve"> заполняются в случае привлечения застройщиком денежных средств граждан для строительства (создания) многоквартирного дома. </w:t>
      </w:r>
      <w:hyperlink w:anchor="P236" w:history="1">
        <w:r>
          <w:rPr>
            <w:rFonts w:ascii="Calibri" w:hAnsi="Calibri" w:cs="Calibri"/>
            <w:color w:val="0000FF"/>
          </w:rPr>
          <w:t>Графа 7.1.1</w:t>
        </w:r>
      </w:hyperlink>
      <w:r>
        <w:rPr>
          <w:rFonts w:ascii="Calibri" w:hAnsi="Calibri" w:cs="Calibri"/>
        </w:rPr>
        <w:t xml:space="preserve"> и графы </w:t>
      </w:r>
      <w:hyperlink w:anchor="P262" w:history="1">
        <w:r>
          <w:rPr>
            <w:rFonts w:ascii="Calibri" w:hAnsi="Calibri" w:cs="Calibri"/>
            <w:color w:val="0000FF"/>
          </w:rPr>
          <w:t>подраздела 7.2</w:t>
        </w:r>
      </w:hyperlink>
      <w:r>
        <w:rPr>
          <w:rFonts w:ascii="Calibri" w:hAnsi="Calibri" w:cs="Calibri"/>
        </w:rPr>
        <w:t xml:space="preserve"> заполняются в проектных декларациях, направляемых застройщиком в орган исполнительной власти субъекта Российской Федерации, уполномоченный на осуществление государственного контроля (надзора) в области долевого строительства многоквартирных домов и (или) иных объектов недвижимости в соответствии с </w:t>
      </w:r>
      <w:hyperlink r:id="rId26" w:history="1">
        <w:r>
          <w:rPr>
            <w:rFonts w:ascii="Calibri" w:hAnsi="Calibri" w:cs="Calibri"/>
            <w:color w:val="0000FF"/>
          </w:rPr>
          <w:t>частью 2 статьи 19</w:t>
        </w:r>
      </w:hyperlink>
      <w:r>
        <w:rPr>
          <w:rFonts w:ascii="Calibri" w:hAnsi="Calibri" w:cs="Calibri"/>
        </w:rP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если государственная регистрация первого договора участия в долевом строительстве многоквартирного дома осуществлена 1 июля 2017 года и позже.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88" w:name="P754"/>
      <w:bookmarkEnd w:id="88"/>
      <w:r>
        <w:rPr>
          <w:rFonts w:ascii="Calibri" w:hAnsi="Calibri" w:cs="Calibri"/>
        </w:rPr>
        <w:t>&lt;16&gt; Возможные значения: соответствует; не соответствует.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89" w:name="P755"/>
      <w:bookmarkEnd w:id="89"/>
      <w:r>
        <w:rPr>
          <w:rFonts w:ascii="Calibri" w:hAnsi="Calibri" w:cs="Calibri"/>
        </w:rPr>
        <w:t>&lt;17&gt; Возможные значения: проводятся; не проводятся.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90" w:name="P756"/>
      <w:bookmarkEnd w:id="90"/>
      <w:r>
        <w:rPr>
          <w:rFonts w:ascii="Calibri" w:hAnsi="Calibri" w:cs="Calibri"/>
        </w:rPr>
        <w:t>&lt;18&gt; Возможные значения: отсутствует; имеется.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91" w:name="P757"/>
      <w:bookmarkEnd w:id="91"/>
      <w:r>
        <w:rPr>
          <w:rFonts w:ascii="Calibri" w:hAnsi="Calibri" w:cs="Calibri"/>
        </w:rPr>
        <w:t xml:space="preserve">&lt;19&gt; Возможные значения: подано; не подано. </w:t>
      </w:r>
      <w:hyperlink w:anchor="P254" w:history="1">
        <w:r>
          <w:rPr>
            <w:rFonts w:ascii="Calibri" w:hAnsi="Calibri" w:cs="Calibri"/>
            <w:color w:val="0000FF"/>
          </w:rPr>
          <w:t>Графа 7.1.9</w:t>
        </w:r>
      </w:hyperlink>
      <w:r>
        <w:rPr>
          <w:rFonts w:ascii="Calibri" w:hAnsi="Calibri" w:cs="Calibri"/>
        </w:rPr>
        <w:t xml:space="preserve"> </w:t>
      </w:r>
      <w:hyperlink w:anchor="P280" w:history="1">
        <w:r>
          <w:rPr>
            <w:rFonts w:ascii="Calibri" w:hAnsi="Calibri" w:cs="Calibri"/>
            <w:color w:val="0000FF"/>
          </w:rPr>
          <w:t>(графа 7.2.9)</w:t>
        </w:r>
      </w:hyperlink>
      <w:r>
        <w:rPr>
          <w:rFonts w:ascii="Calibri" w:hAnsi="Calibri" w:cs="Calibri"/>
        </w:rPr>
        <w:t xml:space="preserve"> заполняется, если в </w:t>
      </w:r>
      <w:hyperlink w:anchor="P251" w:history="1">
        <w:r>
          <w:rPr>
            <w:rFonts w:ascii="Calibri" w:hAnsi="Calibri" w:cs="Calibri"/>
            <w:color w:val="0000FF"/>
          </w:rPr>
          <w:t>графе 7.1.8</w:t>
        </w:r>
      </w:hyperlink>
      <w:r>
        <w:rPr>
          <w:rFonts w:ascii="Calibri" w:hAnsi="Calibri" w:cs="Calibri"/>
        </w:rPr>
        <w:t xml:space="preserve"> </w:t>
      </w:r>
      <w:hyperlink w:anchor="P278" w:history="1">
        <w:r>
          <w:rPr>
            <w:rFonts w:ascii="Calibri" w:hAnsi="Calibri" w:cs="Calibri"/>
            <w:color w:val="0000FF"/>
          </w:rPr>
          <w:t>(графа 7.2.8)</w:t>
        </w:r>
      </w:hyperlink>
      <w:r>
        <w:rPr>
          <w:rFonts w:ascii="Calibri" w:hAnsi="Calibri" w:cs="Calibri"/>
        </w:rPr>
        <w:t xml:space="preserve"> выбрано значение: "имеется".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92" w:name="P758"/>
      <w:bookmarkEnd w:id="92"/>
      <w:r>
        <w:rPr>
          <w:rFonts w:ascii="Calibri" w:hAnsi="Calibri" w:cs="Calibri"/>
        </w:rPr>
        <w:t xml:space="preserve">&lt;20&gt; Возможные значения: принято; не принято. </w:t>
      </w:r>
      <w:hyperlink w:anchor="P256" w:history="1">
        <w:r>
          <w:rPr>
            <w:rFonts w:ascii="Calibri" w:hAnsi="Calibri" w:cs="Calibri"/>
            <w:color w:val="0000FF"/>
          </w:rPr>
          <w:t>Графа 7.1.10</w:t>
        </w:r>
      </w:hyperlink>
      <w:r>
        <w:rPr>
          <w:rFonts w:ascii="Calibri" w:hAnsi="Calibri" w:cs="Calibri"/>
        </w:rPr>
        <w:t xml:space="preserve"> </w:t>
      </w:r>
      <w:hyperlink w:anchor="P282" w:history="1">
        <w:r>
          <w:rPr>
            <w:rFonts w:ascii="Calibri" w:hAnsi="Calibri" w:cs="Calibri"/>
            <w:color w:val="0000FF"/>
          </w:rPr>
          <w:t>(графа 7.2.10)</w:t>
        </w:r>
      </w:hyperlink>
      <w:r>
        <w:rPr>
          <w:rFonts w:ascii="Calibri" w:hAnsi="Calibri" w:cs="Calibri"/>
        </w:rPr>
        <w:t xml:space="preserve"> заполняется, если в </w:t>
      </w:r>
      <w:hyperlink w:anchor="P254" w:history="1">
        <w:r>
          <w:rPr>
            <w:rFonts w:ascii="Calibri" w:hAnsi="Calibri" w:cs="Calibri"/>
            <w:color w:val="0000FF"/>
          </w:rPr>
          <w:t>графе 7.1.9</w:t>
        </w:r>
      </w:hyperlink>
      <w:r>
        <w:rPr>
          <w:rFonts w:ascii="Calibri" w:hAnsi="Calibri" w:cs="Calibri"/>
        </w:rPr>
        <w:t xml:space="preserve"> </w:t>
      </w:r>
      <w:hyperlink w:anchor="P280" w:history="1">
        <w:r>
          <w:rPr>
            <w:rFonts w:ascii="Calibri" w:hAnsi="Calibri" w:cs="Calibri"/>
            <w:color w:val="0000FF"/>
          </w:rPr>
          <w:t>(графе 7.2.9)</w:t>
        </w:r>
      </w:hyperlink>
      <w:r>
        <w:rPr>
          <w:rFonts w:ascii="Calibri" w:hAnsi="Calibri" w:cs="Calibri"/>
        </w:rPr>
        <w:t xml:space="preserve"> выбрано значение: "подано".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93" w:name="P759"/>
      <w:bookmarkEnd w:id="93"/>
      <w:r>
        <w:rPr>
          <w:rFonts w:ascii="Calibri" w:hAnsi="Calibri" w:cs="Calibri"/>
        </w:rPr>
        <w:lastRenderedPageBreak/>
        <w:t>&lt;21&gt; Возможные значения: применялись; не применялись.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94" w:name="P760"/>
      <w:bookmarkEnd w:id="94"/>
      <w:r>
        <w:rPr>
          <w:rFonts w:ascii="Calibri" w:hAnsi="Calibri" w:cs="Calibri"/>
        </w:rPr>
        <w:t xml:space="preserve">&lt;22&gt; Графы </w:t>
      </w:r>
      <w:hyperlink w:anchor="P262" w:history="1">
        <w:r>
          <w:rPr>
            <w:rFonts w:ascii="Calibri" w:hAnsi="Calibri" w:cs="Calibri"/>
            <w:color w:val="0000FF"/>
          </w:rPr>
          <w:t>подраздела 7.2</w:t>
        </w:r>
      </w:hyperlink>
      <w:r>
        <w:rPr>
          <w:rFonts w:ascii="Calibri" w:hAnsi="Calibri" w:cs="Calibri"/>
        </w:rPr>
        <w:t xml:space="preserve"> подлежат заполнению, если в </w:t>
      </w:r>
      <w:hyperlink w:anchor="P236" w:history="1">
        <w:r>
          <w:rPr>
            <w:rFonts w:ascii="Calibri" w:hAnsi="Calibri" w:cs="Calibri"/>
            <w:color w:val="0000FF"/>
          </w:rPr>
          <w:t>графе 7.1.1</w:t>
        </w:r>
      </w:hyperlink>
      <w:r>
        <w:rPr>
          <w:rFonts w:ascii="Calibri" w:hAnsi="Calibri" w:cs="Calibri"/>
        </w:rPr>
        <w:t xml:space="preserve"> выбрано значение "не соответствует". Графы </w:t>
      </w:r>
      <w:hyperlink w:anchor="P262" w:history="1">
        <w:r>
          <w:rPr>
            <w:rFonts w:ascii="Calibri" w:hAnsi="Calibri" w:cs="Calibri"/>
            <w:color w:val="0000FF"/>
          </w:rPr>
          <w:t>подраздела 7.2</w:t>
        </w:r>
      </w:hyperlink>
      <w:r>
        <w:rPr>
          <w:rFonts w:ascii="Calibri" w:hAnsi="Calibri" w:cs="Calibri"/>
        </w:rPr>
        <w:t xml:space="preserve"> заполняются в отношении каждого поручителя, сопоручителя застройщика.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95" w:name="P761"/>
      <w:bookmarkEnd w:id="95"/>
      <w:r>
        <w:rPr>
          <w:rFonts w:ascii="Calibri" w:hAnsi="Calibri" w:cs="Calibri"/>
        </w:rPr>
        <w:t xml:space="preserve">&lt;23&gt; В </w:t>
      </w:r>
      <w:hyperlink w:anchor="P288" w:history="1">
        <w:r>
          <w:rPr>
            <w:rFonts w:ascii="Calibri" w:hAnsi="Calibri" w:cs="Calibri"/>
            <w:color w:val="0000FF"/>
          </w:rPr>
          <w:t>разделе 8</w:t>
        </w:r>
      </w:hyperlink>
      <w:r>
        <w:rPr>
          <w:rFonts w:ascii="Calibri" w:hAnsi="Calibri" w:cs="Calibri"/>
        </w:rPr>
        <w:t xml:space="preserve"> заполняется по желанию застройщика информация: о наградах, дипломах, рейтингах, присвоенных застройщику, иная информация, не противоречащая законодательству Российской Федерации.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96" w:name="P762"/>
      <w:bookmarkEnd w:id="96"/>
      <w:r>
        <w:rPr>
          <w:rFonts w:ascii="Calibri" w:hAnsi="Calibri" w:cs="Calibri"/>
        </w:rPr>
        <w:t xml:space="preserve">&lt;24&gt; Информация о проекте строительства заполняется в отношении одного многоквартирного дома и (или) иного объекта недвижимости, либо в отношении нескольких многоквартирных домов и (или) иных объектов недвижимости в пределах одного разрешения на строительство. Если проектная декларация заполняется в отношении нескольких многоквартирных домов и (или) иных объектов недвижимости, то первым заполняется </w:t>
      </w:r>
      <w:hyperlink w:anchor="P293" w:history="1">
        <w:r>
          <w:rPr>
            <w:rFonts w:ascii="Calibri" w:hAnsi="Calibri" w:cs="Calibri"/>
            <w:color w:val="0000FF"/>
          </w:rPr>
          <w:t>раздел 9</w:t>
        </w:r>
      </w:hyperlink>
      <w:r>
        <w:rPr>
          <w:rFonts w:ascii="Calibri" w:hAnsi="Calibri" w:cs="Calibri"/>
        </w:rPr>
        <w:t xml:space="preserve">, затем заполняются разделы (подразделы), имеющие общие сведения в отношении всех указанных объектов недвижимости, затем заполняются иные разделы (подразделы) отдельно для каждого объекта недвижимости в последовательности перечисления этих объектов в </w:t>
      </w:r>
      <w:hyperlink w:anchor="P299" w:history="1">
        <w:r>
          <w:rPr>
            <w:rFonts w:ascii="Calibri" w:hAnsi="Calibri" w:cs="Calibri"/>
            <w:color w:val="0000FF"/>
          </w:rPr>
          <w:t>подразделе 9.2</w:t>
        </w:r>
      </w:hyperlink>
      <w:r>
        <w:rPr>
          <w:rFonts w:ascii="Calibri" w:hAnsi="Calibri" w:cs="Calibri"/>
        </w:rPr>
        <w:t>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97" w:name="P763"/>
      <w:bookmarkEnd w:id="97"/>
      <w:r>
        <w:rPr>
          <w:rFonts w:ascii="Calibri" w:hAnsi="Calibri" w:cs="Calibri"/>
        </w:rPr>
        <w:t xml:space="preserve">&lt;25&gt; </w:t>
      </w:r>
      <w:hyperlink w:anchor="P297" w:history="1">
        <w:r>
          <w:rPr>
            <w:rFonts w:ascii="Calibri" w:hAnsi="Calibri" w:cs="Calibri"/>
            <w:color w:val="0000FF"/>
          </w:rPr>
          <w:t>Графа 9.1.2</w:t>
        </w:r>
      </w:hyperlink>
      <w:r>
        <w:rPr>
          <w:rFonts w:ascii="Calibri" w:hAnsi="Calibri" w:cs="Calibri"/>
        </w:rPr>
        <w:t xml:space="preserve"> заполняется, если в </w:t>
      </w:r>
      <w:hyperlink w:anchor="P295" w:history="1">
        <w:r>
          <w:rPr>
            <w:rFonts w:ascii="Calibri" w:hAnsi="Calibri" w:cs="Calibri"/>
            <w:color w:val="0000FF"/>
          </w:rPr>
          <w:t>графе 9.1.1</w:t>
        </w:r>
      </w:hyperlink>
      <w:r>
        <w:rPr>
          <w:rFonts w:ascii="Calibri" w:hAnsi="Calibri" w:cs="Calibri"/>
        </w:rPr>
        <w:t xml:space="preserve"> указано значение больше единицы.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98" w:name="P764"/>
      <w:bookmarkEnd w:id="98"/>
      <w:r>
        <w:rPr>
          <w:rFonts w:ascii="Calibri" w:hAnsi="Calibri" w:cs="Calibri"/>
        </w:rPr>
        <w:t xml:space="preserve">&lt;26&gt; Графы </w:t>
      </w:r>
      <w:hyperlink w:anchor="P299" w:history="1">
        <w:r>
          <w:rPr>
            <w:rFonts w:ascii="Calibri" w:hAnsi="Calibri" w:cs="Calibri"/>
            <w:color w:val="0000FF"/>
          </w:rPr>
          <w:t>подраздела 9.2</w:t>
        </w:r>
      </w:hyperlink>
      <w:r>
        <w:rPr>
          <w:rFonts w:ascii="Calibri" w:hAnsi="Calibri" w:cs="Calibri"/>
        </w:rPr>
        <w:t xml:space="preserve"> заполняются в отношении каждого объекта недвижимости по количеству, указанному в </w:t>
      </w:r>
      <w:hyperlink w:anchor="P295" w:history="1">
        <w:r>
          <w:rPr>
            <w:rFonts w:ascii="Calibri" w:hAnsi="Calibri" w:cs="Calibri"/>
            <w:color w:val="0000FF"/>
          </w:rPr>
          <w:t>графе 9.1.1</w:t>
        </w:r>
      </w:hyperlink>
      <w:r>
        <w:rPr>
          <w:rFonts w:ascii="Calibri" w:hAnsi="Calibri" w:cs="Calibri"/>
        </w:rPr>
        <w:t xml:space="preserve">. Если многоквартирный дом состоит из блок-секций, имеющих различный срок ввода их в эксплуатацию, то графы </w:t>
      </w:r>
      <w:hyperlink w:anchor="P299" w:history="1">
        <w:r>
          <w:rPr>
            <w:rFonts w:ascii="Calibri" w:hAnsi="Calibri" w:cs="Calibri"/>
            <w:color w:val="0000FF"/>
          </w:rPr>
          <w:t>подраздела 9.2</w:t>
        </w:r>
      </w:hyperlink>
      <w:r>
        <w:rPr>
          <w:rFonts w:ascii="Calibri" w:hAnsi="Calibri" w:cs="Calibri"/>
        </w:rPr>
        <w:t xml:space="preserve"> заполняются отдельно для каждой такой блок-секции (группы блок-секций).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99" w:name="P765"/>
      <w:bookmarkEnd w:id="99"/>
      <w:r>
        <w:rPr>
          <w:rFonts w:ascii="Calibri" w:hAnsi="Calibri" w:cs="Calibri"/>
        </w:rPr>
        <w:t>&lt;27&gt; Возможные значения: многоквартирный дом; жилой дом блокированной застройки, состоящий из трех и более блоков; нежилое здание.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00" w:name="P766"/>
      <w:bookmarkEnd w:id="100"/>
      <w:r>
        <w:rPr>
          <w:rFonts w:ascii="Calibri" w:hAnsi="Calibri" w:cs="Calibri"/>
        </w:rPr>
        <w:t>&lt;28&gt; Возможные значения: жилое; нежилое.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01" w:name="P767"/>
      <w:bookmarkEnd w:id="101"/>
      <w:r>
        <w:rPr>
          <w:rFonts w:ascii="Calibri" w:hAnsi="Calibri" w:cs="Calibri"/>
        </w:rPr>
        <w:t>&lt;29&gt; Указывается количество всех этажей, включая подземный, подвальный, цокольный, надземный, технический, мансардный.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02" w:name="P768"/>
      <w:bookmarkEnd w:id="102"/>
      <w:r>
        <w:rPr>
          <w:rFonts w:ascii="Calibri" w:hAnsi="Calibri" w:cs="Calibri"/>
        </w:rPr>
        <w:t xml:space="preserve">&lt;30&gt; В </w:t>
      </w:r>
      <w:hyperlink w:anchor="P338" w:history="1">
        <w:r>
          <w:rPr>
            <w:rFonts w:ascii="Calibri" w:hAnsi="Calibri" w:cs="Calibri"/>
            <w:color w:val="0000FF"/>
          </w:rPr>
          <w:t>графе 9.2.20</w:t>
        </w:r>
      </w:hyperlink>
      <w:r>
        <w:rPr>
          <w:rFonts w:ascii="Calibri" w:hAnsi="Calibri" w:cs="Calibri"/>
        </w:rPr>
        <w:t xml:space="preserve"> площадь указывается в соответствии с разрешением на строительство, если такое разрешение выдано по </w:t>
      </w:r>
      <w:hyperlink r:id="rId27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утвержденной приказом Минстроя России от 19 февраля 2015 г. N 117/пр "Об утверждении формы разрешения на строительство и формы разрешения на ввод объекта в эксплуатацию" (зарегистрирован Минюстом России 9 апреля 2015 г., регистрационный N 36782). Если разрешение на строительство выдано по иной форме, то площадь указывается в соответствии с проектной документацией.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03" w:name="P769"/>
      <w:bookmarkEnd w:id="103"/>
      <w:r>
        <w:rPr>
          <w:rFonts w:ascii="Calibri" w:hAnsi="Calibri" w:cs="Calibri"/>
        </w:rPr>
        <w:t>&lt;31&gt; Возможные значения: деревянные, каркасно-щитовые; деревянные, брусчатые (бревенчатые); бескаркасные со стенами из мелкоштучных каменных материалов (кирпич, керамические камни, блоки и другие); бескаркасные со стенами из крупных каменных блоков и панелей; со сборным железобетонным каркасом и стенами из мелкоштучных каменных материалов (кирпич, керамические камни, блоки и другие); со сборным железобетонным каркасом и стенами из крупных каменных блоков и панелей; с монолитным железобетонным каркасом и стенами из мелкоштучных каменных материалов (кирпич, керамические камни, блоки и другие); со сборно-монолитным железобетонным каркасом и стенами из мелкоштучных каменных материалов (кирпич, керамические камни, блоки и другие); со сборно-монолитным железобетонным каркасом и стенами из крупных каменных блоков и панелей. Также подлежат указанию иные материалы, не предусмотренные возможными значениями.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04" w:name="P770"/>
      <w:bookmarkEnd w:id="104"/>
      <w:r>
        <w:rPr>
          <w:rFonts w:ascii="Calibri" w:hAnsi="Calibri" w:cs="Calibri"/>
        </w:rPr>
        <w:t xml:space="preserve">&lt;32&gt; Возможные значения: деревянные; деревянные по металлическим блокам; сборные железобетонные по металлическим балкам; монолитные железобетонные по металлическим </w:t>
      </w:r>
      <w:r>
        <w:rPr>
          <w:rFonts w:ascii="Calibri" w:hAnsi="Calibri" w:cs="Calibri"/>
        </w:rPr>
        <w:lastRenderedPageBreak/>
        <w:t>балкам; сборно-монолитные железобетонные по металлическим балкам; сборные железобетонные; монолитные железобетонные; сборно-монолитные железобетонные. Также подлежат указанию иные материалы, не предусмотренные возможными значениями.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05" w:name="P771"/>
      <w:bookmarkEnd w:id="105"/>
      <w:r>
        <w:rPr>
          <w:rFonts w:ascii="Calibri" w:hAnsi="Calibri" w:cs="Calibri"/>
        </w:rPr>
        <w:t xml:space="preserve">&lt;33&gt; В </w:t>
      </w:r>
      <w:hyperlink w:anchor="P344" w:history="1">
        <w:r>
          <w:rPr>
            <w:rFonts w:ascii="Calibri" w:hAnsi="Calibri" w:cs="Calibri"/>
            <w:color w:val="0000FF"/>
          </w:rPr>
          <w:t>графе 9.2.23</w:t>
        </w:r>
      </w:hyperlink>
      <w:r>
        <w:rPr>
          <w:rFonts w:ascii="Calibri" w:hAnsi="Calibri" w:cs="Calibri"/>
        </w:rPr>
        <w:t xml:space="preserve"> класс энергоэффективности указывается в соответствии с </w:t>
      </w:r>
      <w:hyperlink r:id="rId28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Минстроя России от 6 июня 2016 г. N 399/пр "Об утверждении Правил определения класса энергетической эффективности многоквартирных домов" (зарегистрирован Минюстом России 8 августа 2016 г., регистрационный N 43169).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06" w:name="P772"/>
      <w:bookmarkEnd w:id="106"/>
      <w:r>
        <w:rPr>
          <w:rFonts w:ascii="Calibri" w:hAnsi="Calibri" w:cs="Calibri"/>
        </w:rPr>
        <w:t xml:space="preserve">&lt;34&gt; В </w:t>
      </w:r>
      <w:hyperlink w:anchor="P346" w:history="1">
        <w:r>
          <w:rPr>
            <w:rFonts w:ascii="Calibri" w:hAnsi="Calibri" w:cs="Calibri"/>
            <w:color w:val="0000FF"/>
          </w:rPr>
          <w:t>графе 9.2.24</w:t>
        </w:r>
      </w:hyperlink>
      <w:r>
        <w:rPr>
          <w:rFonts w:ascii="Calibri" w:hAnsi="Calibri" w:cs="Calibri"/>
        </w:rPr>
        <w:t xml:space="preserve"> сейсмостойкость указывается в соответствии с </w:t>
      </w:r>
      <w:hyperlink r:id="rId2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26 декабря 2014 г. N 1521 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</w:t>
      </w:r>
      <w:hyperlink r:id="rId30" w:history="1">
        <w:r>
          <w:rPr>
            <w:rFonts w:ascii="Calibri" w:hAnsi="Calibri" w:cs="Calibri"/>
            <w:color w:val="0000FF"/>
          </w:rPr>
          <w:t>СП 14.13330.2011</w:t>
        </w:r>
      </w:hyperlink>
      <w:r>
        <w:rPr>
          <w:rFonts w:ascii="Calibri" w:hAnsi="Calibri" w:cs="Calibri"/>
        </w:rPr>
        <w:t>. Свод правил "Строительство в сейсмических районах. СНиП II-7-81*", утвержденных Приказом Минстроя России от 18 февраля 2014 г. N 60/пр "Об утверждении свода правил пересмотр СП 14.13330.2011 "СНиП II-7-81*. Строительство в сейсмических районах".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07" w:name="P773"/>
      <w:bookmarkEnd w:id="107"/>
      <w:r>
        <w:rPr>
          <w:rFonts w:ascii="Calibri" w:hAnsi="Calibri" w:cs="Calibri"/>
        </w:rPr>
        <w:t xml:space="preserve">&lt;35&gt; Графы </w:t>
      </w:r>
      <w:hyperlink w:anchor="P356" w:history="1">
        <w:r>
          <w:rPr>
            <w:rFonts w:ascii="Calibri" w:hAnsi="Calibri" w:cs="Calibri"/>
            <w:color w:val="0000FF"/>
          </w:rPr>
          <w:t>подраздела 10.1</w:t>
        </w:r>
      </w:hyperlink>
      <w:r>
        <w:rPr>
          <w:rFonts w:ascii="Calibri" w:hAnsi="Calibri" w:cs="Calibri"/>
        </w:rPr>
        <w:t xml:space="preserve"> заполняются в случае заключения договора, предусмотренного законодательством Российской Федерации о градостроительной деятельности.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08" w:name="P774"/>
      <w:bookmarkEnd w:id="108"/>
      <w:r>
        <w:rPr>
          <w:rFonts w:ascii="Calibri" w:hAnsi="Calibri" w:cs="Calibri"/>
        </w:rPr>
        <w:t>&lt;36&gt; Возможные значения: договор о развитии застроенной территории; договор о комплексном освоении территории; договор об освоении территории в целях строительства жилья экономического класса; договор о комплексном освоении территории в целях строительства жилья экономического класса; договор о комплексном развитии территории по инициативе правообладателей; договор о комплексном развитии территории по инициативе органов местного самоуправления. Также подлежит указанию иной договор, предусмотренный законодательством Российской Федерации о градостроительной деятельности, не предусмотренный возможными значениями.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09" w:name="P775"/>
      <w:bookmarkEnd w:id="109"/>
      <w:r>
        <w:rPr>
          <w:rFonts w:ascii="Calibri" w:hAnsi="Calibri" w:cs="Calibri"/>
        </w:rPr>
        <w:t xml:space="preserve">&lt;37&gt; Графы </w:t>
      </w:r>
      <w:hyperlink w:anchor="P365" w:history="1">
        <w:r>
          <w:rPr>
            <w:rFonts w:ascii="Calibri" w:hAnsi="Calibri" w:cs="Calibri"/>
            <w:color w:val="0000FF"/>
          </w:rPr>
          <w:t>подраздела 10.2</w:t>
        </w:r>
      </w:hyperlink>
      <w:r>
        <w:rPr>
          <w:rFonts w:ascii="Calibri" w:hAnsi="Calibri" w:cs="Calibri"/>
        </w:rPr>
        <w:t xml:space="preserve"> заполняются в отношении всех лиц, выполнивших инженерные изыскания. При наличии положительного заключения экспертизы результатов инженерных изысканий, графы </w:t>
      </w:r>
      <w:hyperlink w:anchor="P365" w:history="1">
        <w:r>
          <w:rPr>
            <w:rFonts w:ascii="Calibri" w:hAnsi="Calibri" w:cs="Calibri"/>
            <w:color w:val="0000FF"/>
          </w:rPr>
          <w:t>подраздела 10.2</w:t>
        </w:r>
      </w:hyperlink>
      <w:r>
        <w:rPr>
          <w:rFonts w:ascii="Calibri" w:hAnsi="Calibri" w:cs="Calibri"/>
        </w:rPr>
        <w:t xml:space="preserve"> заполняются в отношении лиц, выполнивших инженерные изыскания, указанных в заключении.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10" w:name="P776"/>
      <w:bookmarkEnd w:id="110"/>
      <w:r>
        <w:rPr>
          <w:rFonts w:ascii="Calibri" w:hAnsi="Calibri" w:cs="Calibri"/>
        </w:rPr>
        <w:t xml:space="preserve">&lt;38&gt; Графы </w:t>
      </w:r>
      <w:hyperlink w:anchor="P378" w:history="1">
        <w:r>
          <w:rPr>
            <w:rFonts w:ascii="Calibri" w:hAnsi="Calibri" w:cs="Calibri"/>
            <w:color w:val="0000FF"/>
          </w:rPr>
          <w:t>подраздела 10.3</w:t>
        </w:r>
      </w:hyperlink>
      <w:r>
        <w:rPr>
          <w:rFonts w:ascii="Calibri" w:hAnsi="Calibri" w:cs="Calibri"/>
        </w:rPr>
        <w:t xml:space="preserve"> заполняются в отношении всех лиц, выполнивших архитектурно-строительное проектирование. При наличии положительного заключения экспертизы проектной документации, графы </w:t>
      </w:r>
      <w:hyperlink w:anchor="P378" w:history="1">
        <w:r>
          <w:rPr>
            <w:rFonts w:ascii="Calibri" w:hAnsi="Calibri" w:cs="Calibri"/>
            <w:color w:val="0000FF"/>
          </w:rPr>
          <w:t>подраздела 10.3</w:t>
        </w:r>
      </w:hyperlink>
      <w:r>
        <w:rPr>
          <w:rFonts w:ascii="Calibri" w:hAnsi="Calibri" w:cs="Calibri"/>
        </w:rPr>
        <w:t xml:space="preserve"> заполняются в отношении лиц, выполнивших архитектурно-строительное проектирование, указанных в заключении.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11" w:name="P777"/>
      <w:bookmarkEnd w:id="111"/>
      <w:r>
        <w:rPr>
          <w:rFonts w:ascii="Calibri" w:hAnsi="Calibri" w:cs="Calibri"/>
        </w:rPr>
        <w:t xml:space="preserve">&lt;39&gt; Графы </w:t>
      </w:r>
      <w:hyperlink w:anchor="P391" w:history="1">
        <w:r>
          <w:rPr>
            <w:rFonts w:ascii="Calibri" w:hAnsi="Calibri" w:cs="Calibri"/>
            <w:color w:val="0000FF"/>
          </w:rPr>
          <w:t>подраздела 10.4</w:t>
        </w:r>
      </w:hyperlink>
      <w:r>
        <w:rPr>
          <w:rFonts w:ascii="Calibri" w:hAnsi="Calibri" w:cs="Calibri"/>
        </w:rPr>
        <w:t xml:space="preserve"> заполняются, если требование о проведении экспертизы проектной документации и (или) результатов инженерных изысканий установлено федеральным законом. Если выданы отдельно заключение экспертизы проектной документации и заключение экспертизы результатов инженерных изысканий, то графы </w:t>
      </w:r>
      <w:hyperlink w:anchor="P391" w:history="1">
        <w:r>
          <w:rPr>
            <w:rFonts w:ascii="Calibri" w:hAnsi="Calibri" w:cs="Calibri"/>
            <w:color w:val="0000FF"/>
          </w:rPr>
          <w:t>подраздела 10.4</w:t>
        </w:r>
      </w:hyperlink>
      <w:r>
        <w:rPr>
          <w:rFonts w:ascii="Calibri" w:hAnsi="Calibri" w:cs="Calibri"/>
        </w:rPr>
        <w:t xml:space="preserve"> заполняются в отношении каждого вида такого заключения.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12" w:name="P778"/>
      <w:bookmarkEnd w:id="112"/>
      <w:r>
        <w:rPr>
          <w:rFonts w:ascii="Calibri" w:hAnsi="Calibri" w:cs="Calibri"/>
        </w:rPr>
        <w:t>&lt;40&gt; Возможные значения: положительное заключение экспертизы проектной документации и результатов инженерных изысканий; положительное заключение экспертизы проектной документации; положительное заключение экспертизы результатов инженерных изысканий.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13" w:name="P779"/>
      <w:bookmarkEnd w:id="113"/>
      <w:r>
        <w:rPr>
          <w:rFonts w:ascii="Calibri" w:hAnsi="Calibri" w:cs="Calibri"/>
        </w:rPr>
        <w:t xml:space="preserve">&lt;41&gt; Графы </w:t>
      </w:r>
      <w:hyperlink w:anchor="P404" w:history="1">
        <w:r>
          <w:rPr>
            <w:rFonts w:ascii="Calibri" w:hAnsi="Calibri" w:cs="Calibri"/>
            <w:color w:val="0000FF"/>
          </w:rPr>
          <w:t>подраздела 10.5</w:t>
        </w:r>
      </w:hyperlink>
      <w:r>
        <w:rPr>
          <w:rFonts w:ascii="Calibri" w:hAnsi="Calibri" w:cs="Calibri"/>
        </w:rPr>
        <w:t xml:space="preserve"> заполняются, если требование о проведении экологической экспертизы установлено федеральным законом.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14" w:name="P780"/>
      <w:bookmarkEnd w:id="114"/>
      <w:r>
        <w:rPr>
          <w:rFonts w:ascii="Calibri" w:hAnsi="Calibri" w:cs="Calibri"/>
        </w:rPr>
        <w:lastRenderedPageBreak/>
        <w:t xml:space="preserve">&lt;42&gt; Графа </w:t>
      </w:r>
      <w:hyperlink w:anchor="P415" w:history="1">
        <w:r>
          <w:rPr>
            <w:rFonts w:ascii="Calibri" w:hAnsi="Calibri" w:cs="Calibri"/>
            <w:color w:val="0000FF"/>
          </w:rPr>
          <w:t>подраздела 10.6</w:t>
        </w:r>
      </w:hyperlink>
      <w:r>
        <w:rPr>
          <w:rFonts w:ascii="Calibri" w:hAnsi="Calibri" w:cs="Calibri"/>
        </w:rPr>
        <w:t xml:space="preserve"> заполняется в случае, если застройщик планирует использовать коммерческое обозначение, индивидуализирующее объект капитального строительства, в рекламе, связанной с привлечением денежных средств участников долевого строительства.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15" w:name="P781"/>
      <w:bookmarkEnd w:id="115"/>
      <w:r>
        <w:rPr>
          <w:rFonts w:ascii="Calibri" w:hAnsi="Calibri" w:cs="Calibri"/>
        </w:rPr>
        <w:t xml:space="preserve">&lt;43&gt; </w:t>
      </w:r>
      <w:hyperlink w:anchor="P424" w:history="1">
        <w:r>
          <w:rPr>
            <w:rFonts w:ascii="Calibri" w:hAnsi="Calibri" w:cs="Calibri"/>
            <w:color w:val="0000FF"/>
          </w:rPr>
          <w:t>Графа 11.1.3</w:t>
        </w:r>
      </w:hyperlink>
      <w:r>
        <w:rPr>
          <w:rFonts w:ascii="Calibri" w:hAnsi="Calibri" w:cs="Calibri"/>
        </w:rPr>
        <w:t xml:space="preserve"> заполняется в случае продления срока действия разрешения на строительство.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16" w:name="P782"/>
      <w:bookmarkEnd w:id="116"/>
      <w:r>
        <w:rPr>
          <w:rFonts w:ascii="Calibri" w:hAnsi="Calibri" w:cs="Calibri"/>
        </w:rPr>
        <w:t xml:space="preserve">&lt;44&gt; </w:t>
      </w:r>
      <w:hyperlink w:anchor="P434" w:history="1">
        <w:r>
          <w:rPr>
            <w:rFonts w:ascii="Calibri" w:hAnsi="Calibri" w:cs="Calibri"/>
            <w:color w:val="0000FF"/>
          </w:rPr>
          <w:t>Графы 12.1.2</w:t>
        </w:r>
      </w:hyperlink>
      <w:r>
        <w:rPr>
          <w:rFonts w:ascii="Calibri" w:hAnsi="Calibri" w:cs="Calibri"/>
        </w:rPr>
        <w:t xml:space="preserve"> - </w:t>
      </w:r>
      <w:hyperlink w:anchor="P444" w:history="1">
        <w:r>
          <w:rPr>
            <w:rFonts w:ascii="Calibri" w:hAnsi="Calibri" w:cs="Calibri"/>
            <w:color w:val="0000FF"/>
          </w:rPr>
          <w:t>12.1.7</w:t>
        </w:r>
      </w:hyperlink>
      <w:r>
        <w:rPr>
          <w:rFonts w:ascii="Calibri" w:hAnsi="Calibri" w:cs="Calibri"/>
        </w:rPr>
        <w:t xml:space="preserve"> заполняются в случае приобретения застройщиком права на земельный участок на основании договора. </w:t>
      </w:r>
      <w:hyperlink w:anchor="P446" w:history="1">
        <w:r>
          <w:rPr>
            <w:rFonts w:ascii="Calibri" w:hAnsi="Calibri" w:cs="Calibri"/>
            <w:color w:val="0000FF"/>
          </w:rPr>
          <w:t>Графа 12.1.8</w:t>
        </w:r>
      </w:hyperlink>
      <w:r>
        <w:rPr>
          <w:rFonts w:ascii="Calibri" w:hAnsi="Calibri" w:cs="Calibri"/>
        </w:rPr>
        <w:t xml:space="preserve"> - </w:t>
      </w:r>
      <w:hyperlink w:anchor="P452" w:history="1">
        <w:r>
          <w:rPr>
            <w:rFonts w:ascii="Calibri" w:hAnsi="Calibri" w:cs="Calibri"/>
            <w:color w:val="0000FF"/>
          </w:rPr>
          <w:t>12.1.11</w:t>
        </w:r>
      </w:hyperlink>
      <w:r>
        <w:rPr>
          <w:rFonts w:ascii="Calibri" w:hAnsi="Calibri" w:cs="Calibri"/>
        </w:rPr>
        <w:t xml:space="preserve"> заполняется в случае предоставления земельного участка в собственность без договора.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17" w:name="P783"/>
      <w:bookmarkEnd w:id="117"/>
      <w:r>
        <w:rPr>
          <w:rFonts w:ascii="Calibri" w:hAnsi="Calibri" w:cs="Calibri"/>
        </w:rPr>
        <w:t>&lt;45&gt; Возможные значения: право собственности; право аренды; право субаренды; право безвозмездного пользования.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18" w:name="P784"/>
      <w:bookmarkEnd w:id="118"/>
      <w:r>
        <w:rPr>
          <w:rFonts w:ascii="Calibri" w:hAnsi="Calibri" w:cs="Calibri"/>
        </w:rPr>
        <w:t xml:space="preserve">&lt;46&gt; В </w:t>
      </w:r>
      <w:hyperlink w:anchor="P434" w:history="1">
        <w:r>
          <w:rPr>
            <w:rFonts w:ascii="Calibri" w:hAnsi="Calibri" w:cs="Calibri"/>
            <w:color w:val="0000FF"/>
          </w:rPr>
          <w:t>графе 12.1.2</w:t>
        </w:r>
      </w:hyperlink>
      <w:r>
        <w:rPr>
          <w:rFonts w:ascii="Calibri" w:hAnsi="Calibri" w:cs="Calibri"/>
        </w:rPr>
        <w:t xml:space="preserve"> указывается вид договора.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19" w:name="P785"/>
      <w:bookmarkEnd w:id="119"/>
      <w:r>
        <w:rPr>
          <w:rFonts w:ascii="Calibri" w:hAnsi="Calibri" w:cs="Calibri"/>
        </w:rPr>
        <w:t xml:space="preserve">&lt;47&gt; </w:t>
      </w:r>
      <w:hyperlink w:anchor="P440" w:history="1">
        <w:r>
          <w:rPr>
            <w:rFonts w:ascii="Calibri" w:hAnsi="Calibri" w:cs="Calibri"/>
            <w:color w:val="0000FF"/>
          </w:rPr>
          <w:t>Графы 12.1.5</w:t>
        </w:r>
      </w:hyperlink>
      <w:r>
        <w:rPr>
          <w:rFonts w:ascii="Calibri" w:hAnsi="Calibri" w:cs="Calibri"/>
        </w:rPr>
        <w:t xml:space="preserve">, </w:t>
      </w:r>
      <w:hyperlink w:anchor="P444" w:history="1">
        <w:r>
          <w:rPr>
            <w:rFonts w:ascii="Calibri" w:hAnsi="Calibri" w:cs="Calibri"/>
            <w:color w:val="0000FF"/>
          </w:rPr>
          <w:t>12.1.7</w:t>
        </w:r>
      </w:hyperlink>
      <w:r>
        <w:rPr>
          <w:rFonts w:ascii="Calibri" w:hAnsi="Calibri" w:cs="Calibri"/>
        </w:rPr>
        <w:t xml:space="preserve"> заполняются в случае заключения договора, подлежащего государственной регистрации.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20" w:name="P786"/>
      <w:bookmarkEnd w:id="120"/>
      <w:r>
        <w:rPr>
          <w:rFonts w:ascii="Calibri" w:hAnsi="Calibri" w:cs="Calibri"/>
        </w:rPr>
        <w:t xml:space="preserve">&lt;48&gt; </w:t>
      </w:r>
      <w:hyperlink w:anchor="P442" w:history="1">
        <w:r>
          <w:rPr>
            <w:rFonts w:ascii="Calibri" w:hAnsi="Calibri" w:cs="Calibri"/>
            <w:color w:val="0000FF"/>
          </w:rPr>
          <w:t>Графа 12.1.6</w:t>
        </w:r>
      </w:hyperlink>
      <w:r>
        <w:rPr>
          <w:rFonts w:ascii="Calibri" w:hAnsi="Calibri" w:cs="Calibri"/>
        </w:rPr>
        <w:t xml:space="preserve"> заполняется в случае заключения срочного договора.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21" w:name="P787"/>
      <w:bookmarkEnd w:id="121"/>
      <w:r>
        <w:rPr>
          <w:rFonts w:ascii="Calibri" w:hAnsi="Calibri" w:cs="Calibri"/>
        </w:rPr>
        <w:t xml:space="preserve">&lt;49&gt; В </w:t>
      </w:r>
      <w:hyperlink w:anchor="P444" w:history="1">
        <w:r>
          <w:rPr>
            <w:rFonts w:ascii="Calibri" w:hAnsi="Calibri" w:cs="Calibri"/>
            <w:color w:val="0000FF"/>
          </w:rPr>
          <w:t>графе 12.1.7</w:t>
        </w:r>
      </w:hyperlink>
      <w:r>
        <w:rPr>
          <w:rFonts w:ascii="Calibri" w:hAnsi="Calibri" w:cs="Calibri"/>
        </w:rPr>
        <w:t xml:space="preserve"> указываются даты государственной регистрации изменений договора, которые предусматривают изменение срока действия договора и сторон договора (при наличии).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22" w:name="P788"/>
      <w:bookmarkEnd w:id="122"/>
      <w:r>
        <w:rPr>
          <w:rFonts w:ascii="Calibri" w:hAnsi="Calibri" w:cs="Calibri"/>
        </w:rPr>
        <w:t xml:space="preserve">&lt;50&gt; Если в </w:t>
      </w:r>
      <w:hyperlink w:anchor="P455" w:history="1">
        <w:r>
          <w:rPr>
            <w:rFonts w:ascii="Calibri" w:hAnsi="Calibri" w:cs="Calibri"/>
            <w:color w:val="0000FF"/>
          </w:rPr>
          <w:t>графе 12.2.1</w:t>
        </w:r>
      </w:hyperlink>
      <w:r>
        <w:rPr>
          <w:rFonts w:ascii="Calibri" w:hAnsi="Calibri" w:cs="Calibri"/>
        </w:rPr>
        <w:t xml:space="preserve"> указано значение "застройщик", то </w:t>
      </w:r>
      <w:hyperlink w:anchor="P457" w:history="1">
        <w:r>
          <w:rPr>
            <w:rFonts w:ascii="Calibri" w:hAnsi="Calibri" w:cs="Calibri"/>
            <w:color w:val="0000FF"/>
          </w:rPr>
          <w:t>графы 12.2.2</w:t>
        </w:r>
      </w:hyperlink>
      <w:r>
        <w:rPr>
          <w:rFonts w:ascii="Calibri" w:hAnsi="Calibri" w:cs="Calibri"/>
        </w:rPr>
        <w:t xml:space="preserve"> - </w:t>
      </w:r>
      <w:hyperlink w:anchor="P467" w:history="1">
        <w:r>
          <w:rPr>
            <w:rFonts w:ascii="Calibri" w:hAnsi="Calibri" w:cs="Calibri"/>
            <w:color w:val="0000FF"/>
          </w:rPr>
          <w:t>12.2.7</w:t>
        </w:r>
      </w:hyperlink>
      <w:r>
        <w:rPr>
          <w:rFonts w:ascii="Calibri" w:hAnsi="Calibri" w:cs="Calibri"/>
        </w:rPr>
        <w:t xml:space="preserve"> не заполняются. </w:t>
      </w:r>
      <w:hyperlink w:anchor="P457" w:history="1">
        <w:r>
          <w:rPr>
            <w:rFonts w:ascii="Calibri" w:hAnsi="Calibri" w:cs="Calibri"/>
            <w:color w:val="0000FF"/>
          </w:rPr>
          <w:t>Графы 12.2.2</w:t>
        </w:r>
      </w:hyperlink>
      <w:r>
        <w:rPr>
          <w:rFonts w:ascii="Calibri" w:hAnsi="Calibri" w:cs="Calibri"/>
        </w:rPr>
        <w:t xml:space="preserve"> - </w:t>
      </w:r>
      <w:hyperlink w:anchor="P459" w:history="1">
        <w:r>
          <w:rPr>
            <w:rFonts w:ascii="Calibri" w:hAnsi="Calibri" w:cs="Calibri"/>
            <w:color w:val="0000FF"/>
          </w:rPr>
          <w:t>12.2.3</w:t>
        </w:r>
      </w:hyperlink>
      <w:r>
        <w:rPr>
          <w:rFonts w:ascii="Calibri" w:hAnsi="Calibri" w:cs="Calibri"/>
        </w:rPr>
        <w:t xml:space="preserve"> заполняются в случае, если в </w:t>
      </w:r>
      <w:hyperlink w:anchor="P455" w:history="1">
        <w:r>
          <w:rPr>
            <w:rFonts w:ascii="Calibri" w:hAnsi="Calibri" w:cs="Calibri"/>
            <w:color w:val="0000FF"/>
          </w:rPr>
          <w:t>графе 12.2.1</w:t>
        </w:r>
      </w:hyperlink>
      <w:r>
        <w:rPr>
          <w:rFonts w:ascii="Calibri" w:hAnsi="Calibri" w:cs="Calibri"/>
        </w:rPr>
        <w:t xml:space="preserve"> указано значение "иное юридическое лицо, кроме застройщика". </w:t>
      </w:r>
      <w:hyperlink w:anchor="P461" w:history="1">
        <w:r>
          <w:rPr>
            <w:rFonts w:ascii="Calibri" w:hAnsi="Calibri" w:cs="Calibri"/>
            <w:color w:val="0000FF"/>
          </w:rPr>
          <w:t>Графы 12.2.4</w:t>
        </w:r>
      </w:hyperlink>
      <w:r>
        <w:rPr>
          <w:rFonts w:ascii="Calibri" w:hAnsi="Calibri" w:cs="Calibri"/>
        </w:rPr>
        <w:t xml:space="preserve"> - </w:t>
      </w:r>
      <w:hyperlink w:anchor="P465" w:history="1">
        <w:r>
          <w:rPr>
            <w:rFonts w:ascii="Calibri" w:hAnsi="Calibri" w:cs="Calibri"/>
            <w:color w:val="0000FF"/>
          </w:rPr>
          <w:t>12.2.6</w:t>
        </w:r>
      </w:hyperlink>
      <w:r>
        <w:rPr>
          <w:rFonts w:ascii="Calibri" w:hAnsi="Calibri" w:cs="Calibri"/>
        </w:rPr>
        <w:t xml:space="preserve"> заполняются в случае, если в </w:t>
      </w:r>
      <w:hyperlink w:anchor="P455" w:history="1">
        <w:r>
          <w:rPr>
            <w:rFonts w:ascii="Calibri" w:hAnsi="Calibri" w:cs="Calibri"/>
            <w:color w:val="0000FF"/>
          </w:rPr>
          <w:t>графе 12.2.1</w:t>
        </w:r>
      </w:hyperlink>
      <w:r>
        <w:rPr>
          <w:rFonts w:ascii="Calibri" w:hAnsi="Calibri" w:cs="Calibri"/>
        </w:rPr>
        <w:t xml:space="preserve"> указано значение "физическое лицо, являющееся индивидуальным предпринимателем" или "физическое лицо, не являющееся индивидуальным предпринимателем". </w:t>
      </w:r>
      <w:hyperlink w:anchor="P467" w:history="1">
        <w:r>
          <w:rPr>
            <w:rFonts w:ascii="Calibri" w:hAnsi="Calibri" w:cs="Calibri"/>
            <w:color w:val="0000FF"/>
          </w:rPr>
          <w:t>Графа 12.2.7</w:t>
        </w:r>
      </w:hyperlink>
      <w:r>
        <w:rPr>
          <w:rFonts w:ascii="Calibri" w:hAnsi="Calibri" w:cs="Calibri"/>
        </w:rPr>
        <w:t xml:space="preserve"> заполняется в случае, если в </w:t>
      </w:r>
      <w:hyperlink w:anchor="P455" w:history="1">
        <w:r>
          <w:rPr>
            <w:rFonts w:ascii="Calibri" w:hAnsi="Calibri" w:cs="Calibri"/>
            <w:color w:val="0000FF"/>
          </w:rPr>
          <w:t>графе 12.2.1</w:t>
        </w:r>
      </w:hyperlink>
      <w:r>
        <w:rPr>
          <w:rFonts w:ascii="Calibri" w:hAnsi="Calibri" w:cs="Calibri"/>
        </w:rPr>
        <w:t xml:space="preserve"> указано значение "иное юридическое лицо, кроме застройщика" или "физическое лицо, являющееся индивидуальным предпринимателем". </w:t>
      </w:r>
      <w:hyperlink w:anchor="P469" w:history="1">
        <w:r>
          <w:rPr>
            <w:rFonts w:ascii="Calibri" w:hAnsi="Calibri" w:cs="Calibri"/>
            <w:color w:val="0000FF"/>
          </w:rPr>
          <w:t>Графы 12.2.8</w:t>
        </w:r>
      </w:hyperlink>
      <w:r>
        <w:rPr>
          <w:rFonts w:ascii="Calibri" w:hAnsi="Calibri" w:cs="Calibri"/>
        </w:rPr>
        <w:t xml:space="preserve">, </w:t>
      </w:r>
      <w:hyperlink w:anchor="P471" w:history="1">
        <w:r>
          <w:rPr>
            <w:rFonts w:ascii="Calibri" w:hAnsi="Calibri" w:cs="Calibri"/>
            <w:color w:val="0000FF"/>
          </w:rPr>
          <w:t>12.2.9</w:t>
        </w:r>
      </w:hyperlink>
      <w:r>
        <w:rPr>
          <w:rFonts w:ascii="Calibri" w:hAnsi="Calibri" w:cs="Calibri"/>
        </w:rPr>
        <w:t xml:space="preserve"> заполняются в случае, если в </w:t>
      </w:r>
      <w:hyperlink w:anchor="P455" w:history="1">
        <w:r>
          <w:rPr>
            <w:rFonts w:ascii="Calibri" w:hAnsi="Calibri" w:cs="Calibri"/>
            <w:color w:val="0000FF"/>
          </w:rPr>
          <w:t>графе 12.2.1</w:t>
        </w:r>
      </w:hyperlink>
      <w:r>
        <w:rPr>
          <w:rFonts w:ascii="Calibri" w:hAnsi="Calibri" w:cs="Calibri"/>
        </w:rPr>
        <w:t xml:space="preserve"> указано значение "публичный собственник". Если земельный участок принадлежит на праве общей собственности двум и более лицам, то соответствующие </w:t>
      </w:r>
      <w:hyperlink w:anchor="P457" w:history="1">
        <w:r>
          <w:rPr>
            <w:rFonts w:ascii="Calibri" w:hAnsi="Calibri" w:cs="Calibri"/>
            <w:color w:val="0000FF"/>
          </w:rPr>
          <w:t>графы 12.2.2</w:t>
        </w:r>
      </w:hyperlink>
      <w:r>
        <w:rPr>
          <w:rFonts w:ascii="Calibri" w:hAnsi="Calibri" w:cs="Calibri"/>
        </w:rPr>
        <w:t xml:space="preserve"> - </w:t>
      </w:r>
      <w:hyperlink w:anchor="P467" w:history="1">
        <w:r>
          <w:rPr>
            <w:rFonts w:ascii="Calibri" w:hAnsi="Calibri" w:cs="Calibri"/>
            <w:color w:val="0000FF"/>
          </w:rPr>
          <w:t>12.2.7</w:t>
        </w:r>
      </w:hyperlink>
      <w:r>
        <w:rPr>
          <w:rFonts w:ascii="Calibri" w:hAnsi="Calibri" w:cs="Calibri"/>
        </w:rPr>
        <w:t xml:space="preserve"> заполняются в отношении каждого сособственника.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23" w:name="P789"/>
      <w:bookmarkEnd w:id="123"/>
      <w:r>
        <w:rPr>
          <w:rFonts w:ascii="Calibri" w:hAnsi="Calibri" w:cs="Calibri"/>
        </w:rPr>
        <w:t>&lt;51&gt; Возможные значения: застройщик; иное юридическое лицо, кроме застройщика; физическое лицо, являющееся индивидуальным предпринимателем; физическое лицо, не являющееся индивидуальным предпринимателем; публичный собственник.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24" w:name="P790"/>
      <w:bookmarkEnd w:id="124"/>
      <w:r>
        <w:rPr>
          <w:rFonts w:ascii="Calibri" w:hAnsi="Calibri" w:cs="Calibri"/>
        </w:rPr>
        <w:t>&lt;52&gt; Возможные значения: федеральная собственность; собственность субъекта Российской Федерации; муниципальная собственность, неразграниченная собственность.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25" w:name="P791"/>
      <w:bookmarkEnd w:id="125"/>
      <w:r>
        <w:rPr>
          <w:rFonts w:ascii="Calibri" w:hAnsi="Calibri" w:cs="Calibri"/>
        </w:rPr>
        <w:t xml:space="preserve">&lt;53&gt; Если строительство осуществляется на двух и более земельных участках, то графы </w:t>
      </w:r>
      <w:hyperlink w:anchor="P473" w:history="1">
        <w:r>
          <w:rPr>
            <w:rFonts w:ascii="Calibri" w:hAnsi="Calibri" w:cs="Calibri"/>
            <w:color w:val="0000FF"/>
          </w:rPr>
          <w:t>подраздела 12.3</w:t>
        </w:r>
      </w:hyperlink>
      <w:r>
        <w:rPr>
          <w:rFonts w:ascii="Calibri" w:hAnsi="Calibri" w:cs="Calibri"/>
        </w:rPr>
        <w:t xml:space="preserve"> заполняются в отношении каждого земельного участка.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26" w:name="P792"/>
      <w:bookmarkEnd w:id="126"/>
      <w:r>
        <w:rPr>
          <w:rFonts w:ascii="Calibri" w:hAnsi="Calibri" w:cs="Calibri"/>
        </w:rPr>
        <w:t xml:space="preserve">&lt;54&gt; Графы </w:t>
      </w:r>
      <w:hyperlink w:anchor="P497" w:history="1">
        <w:r>
          <w:rPr>
            <w:rFonts w:ascii="Calibri" w:hAnsi="Calibri" w:cs="Calibri"/>
            <w:color w:val="0000FF"/>
          </w:rPr>
          <w:t>подраздела 14.1</w:t>
        </w:r>
      </w:hyperlink>
      <w:r>
        <w:rPr>
          <w:rFonts w:ascii="Calibri" w:hAnsi="Calibri" w:cs="Calibri"/>
        </w:rPr>
        <w:t xml:space="preserve"> заполняются в отношении каждого вида сетей инженерно-технического обеспечения.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27" w:name="P793"/>
      <w:bookmarkEnd w:id="127"/>
      <w:r>
        <w:rPr>
          <w:rFonts w:ascii="Calibri" w:hAnsi="Calibri" w:cs="Calibri"/>
        </w:rPr>
        <w:t>&lt;55&gt; Виды сетей: теплоснабжение; горячее водоснабжение; холодное водоснабжение; бытовое или общесплавное водоотведение; ливневое водоотведение; электроснабжение; газоснабжение.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28" w:name="P794"/>
      <w:bookmarkEnd w:id="128"/>
      <w:r>
        <w:rPr>
          <w:rFonts w:ascii="Calibri" w:hAnsi="Calibri" w:cs="Calibri"/>
        </w:rPr>
        <w:t xml:space="preserve">&lt;56&gt; Графы </w:t>
      </w:r>
      <w:hyperlink w:anchor="P514" w:history="1">
        <w:r>
          <w:rPr>
            <w:rFonts w:ascii="Calibri" w:hAnsi="Calibri" w:cs="Calibri"/>
            <w:color w:val="0000FF"/>
          </w:rPr>
          <w:t>подраздела 14.2</w:t>
        </w:r>
      </w:hyperlink>
      <w:r>
        <w:rPr>
          <w:rFonts w:ascii="Calibri" w:hAnsi="Calibri" w:cs="Calibri"/>
        </w:rPr>
        <w:t xml:space="preserve"> заполняются в отношении каждого вида сети связи.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29" w:name="P795"/>
      <w:bookmarkEnd w:id="129"/>
      <w:r>
        <w:rPr>
          <w:rFonts w:ascii="Calibri" w:hAnsi="Calibri" w:cs="Calibri"/>
        </w:rPr>
        <w:lastRenderedPageBreak/>
        <w:t>&lt;57&gt; Виды сетей связи: проводная телефонная связь; проводное телевизионное вещание; проводное радиовещание; передача данных и доступа в информационно-телекоммуникационную сеть "Интернет"; диспетчеризация лифтов.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30" w:name="P796"/>
      <w:bookmarkEnd w:id="130"/>
      <w:r>
        <w:rPr>
          <w:rFonts w:ascii="Calibri" w:hAnsi="Calibri" w:cs="Calibri"/>
        </w:rPr>
        <w:t xml:space="preserve">&lt;58&gt; Графы </w:t>
      </w:r>
      <w:hyperlink w:anchor="P533" w:history="1">
        <w:r>
          <w:rPr>
            <w:rFonts w:ascii="Calibri" w:hAnsi="Calibri" w:cs="Calibri"/>
            <w:color w:val="0000FF"/>
          </w:rPr>
          <w:t>подраздела 15.2</w:t>
        </w:r>
      </w:hyperlink>
      <w:r>
        <w:rPr>
          <w:rFonts w:ascii="Calibri" w:hAnsi="Calibri" w:cs="Calibri"/>
        </w:rPr>
        <w:t xml:space="preserve"> заполняются в отношении каждого жилого помещения, в отношении которого могут быть заключены договоры участия в долевом строительстве. Графы </w:t>
      </w:r>
      <w:hyperlink w:anchor="P546" w:history="1">
        <w:r>
          <w:rPr>
            <w:rFonts w:ascii="Calibri" w:hAnsi="Calibri" w:cs="Calibri"/>
            <w:color w:val="0000FF"/>
          </w:rPr>
          <w:t>подраздела 15.3</w:t>
        </w:r>
      </w:hyperlink>
      <w:r>
        <w:rPr>
          <w:rFonts w:ascii="Calibri" w:hAnsi="Calibri" w:cs="Calibri"/>
        </w:rPr>
        <w:t xml:space="preserve"> заполняются в отношении каждого нежилого помещения, в отношении которого могут быть заключены договоры участия в долевом строительстве.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31" w:name="P797"/>
      <w:bookmarkEnd w:id="131"/>
      <w:r>
        <w:rPr>
          <w:rFonts w:ascii="Calibri" w:hAnsi="Calibri" w:cs="Calibri"/>
        </w:rPr>
        <w:t>&lt;59&gt; Уникальный, неповторяющийся для многоквартирного дома или иного объекта недвижимости номер объекта долевого строительства, входящего в состав указанного многоквартирного дома или иного объекта недвижимости.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32" w:name="P798"/>
      <w:bookmarkEnd w:id="132"/>
      <w:r>
        <w:rPr>
          <w:rFonts w:ascii="Calibri" w:hAnsi="Calibri" w:cs="Calibri"/>
        </w:rPr>
        <w:t xml:space="preserve">&lt;60&gt; Графы </w:t>
      </w:r>
      <w:hyperlink w:anchor="P563" w:history="1">
        <w:r>
          <w:rPr>
            <w:rFonts w:ascii="Calibri" w:hAnsi="Calibri" w:cs="Calibri"/>
            <w:color w:val="0000FF"/>
          </w:rPr>
          <w:t>подраздела 16.1</w:t>
        </w:r>
      </w:hyperlink>
      <w:r>
        <w:rPr>
          <w:rFonts w:ascii="Calibri" w:hAnsi="Calibri" w:cs="Calibri"/>
        </w:rPr>
        <w:t xml:space="preserve"> заполняются в отношении каждого помещения общего пользования. Графы </w:t>
      </w:r>
      <w:hyperlink w:anchor="P574" w:history="1">
        <w:r>
          <w:rPr>
            <w:rFonts w:ascii="Calibri" w:hAnsi="Calibri" w:cs="Calibri"/>
            <w:color w:val="0000FF"/>
          </w:rPr>
          <w:t>подраздела 16.2</w:t>
        </w:r>
      </w:hyperlink>
      <w:r>
        <w:rPr>
          <w:rFonts w:ascii="Calibri" w:hAnsi="Calibri" w:cs="Calibri"/>
        </w:rPr>
        <w:t xml:space="preserve"> заполняются в отношении каждого вида технологического и инженерного оборудования.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33" w:name="P799"/>
      <w:bookmarkEnd w:id="133"/>
      <w:r>
        <w:rPr>
          <w:rFonts w:ascii="Calibri" w:hAnsi="Calibri" w:cs="Calibri"/>
        </w:rPr>
        <w:t xml:space="preserve">&lt;61&gt; Графы </w:t>
      </w:r>
      <w:hyperlink w:anchor="P584" w:history="1">
        <w:r>
          <w:rPr>
            <w:rFonts w:ascii="Calibri" w:hAnsi="Calibri" w:cs="Calibri"/>
            <w:color w:val="0000FF"/>
          </w:rPr>
          <w:t>подраздела 17.1</w:t>
        </w:r>
      </w:hyperlink>
      <w:r>
        <w:rPr>
          <w:rFonts w:ascii="Calibri" w:hAnsi="Calibri" w:cs="Calibri"/>
        </w:rPr>
        <w:t xml:space="preserve"> заполняются в отношении каждого из этапов: 20 процентов готовности; 40 процентов готовности; 60 процентов готовности; 80 процентов готовности; получение разрешения на ввод в эксплуатацию объекта недвижимости.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34" w:name="P800"/>
      <w:bookmarkEnd w:id="134"/>
      <w:r>
        <w:rPr>
          <w:rFonts w:ascii="Calibri" w:hAnsi="Calibri" w:cs="Calibri"/>
        </w:rPr>
        <w:t xml:space="preserve">&lt;61.1&gt; Заполняется в случае, если строительство (создание) одного или нескольких многоквартирных домов и (или) иных объектов недвижимости, в состав которых входят объекты долевого строительства, в соответствии с проектной документацией осуществляется на земельных участках, предоставленных застройщику на основании договора о развитии застроенной территории и находящихся в границах такой территории, в том числе с учетом требований </w:t>
      </w:r>
      <w:hyperlink r:id="rId31" w:history="1">
        <w:r>
          <w:rPr>
            <w:rFonts w:ascii="Calibri" w:hAnsi="Calibri" w:cs="Calibri"/>
            <w:color w:val="0000FF"/>
          </w:rPr>
          <w:t>статьи 18.1</w:t>
        </w:r>
      </w:hyperlink>
      <w:r>
        <w:rPr>
          <w:rFonts w:ascii="Calibri" w:hAnsi="Calibri" w:cs="Calibri"/>
        </w:rP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35" w:name="P801"/>
      <w:bookmarkEnd w:id="135"/>
      <w:r>
        <w:rPr>
          <w:rFonts w:ascii="Calibri" w:hAnsi="Calibri" w:cs="Calibri"/>
        </w:rPr>
        <w:t xml:space="preserve">&lt;61.2&gt; Заполняется в случае, если строительство (создание) одного или нескольких многоквартирных домов и (или) иных объектов недвижимости, в состав которых входят объекты долевого строительства, в соответствии с проектной документацией осуществляется на земельных участках, предоставленных застройщику на основании договора о комплексном освоении территории, в том числе в целях строительства стандартного жилья, договору о комплексном развитии территории по инициативе правообладателей, договору о комплексном развитии территории по инициативе органов местного самоуправления, если строительство (создание) указанных объектов осуществляется в соответствии с этими договорами, в том числе с учетом требований </w:t>
      </w:r>
      <w:hyperlink r:id="rId32" w:history="1">
        <w:r>
          <w:rPr>
            <w:rFonts w:ascii="Calibri" w:hAnsi="Calibri" w:cs="Calibri"/>
            <w:color w:val="0000FF"/>
          </w:rPr>
          <w:t>статьи 18.1</w:t>
        </w:r>
      </w:hyperlink>
      <w:r>
        <w:rPr>
          <w:rFonts w:ascii="Calibri" w:hAnsi="Calibri" w:cs="Calibri"/>
        </w:rP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36" w:name="P802"/>
      <w:bookmarkEnd w:id="136"/>
      <w:r>
        <w:rPr>
          <w:rFonts w:ascii="Calibri" w:hAnsi="Calibri" w:cs="Calibri"/>
        </w:rPr>
        <w:t xml:space="preserve">&lt;62&gt; Графы </w:t>
      </w:r>
      <w:hyperlink w:anchor="P599" w:history="1">
        <w:r>
          <w:rPr>
            <w:rFonts w:ascii="Calibri" w:hAnsi="Calibri" w:cs="Calibri"/>
            <w:color w:val="0000FF"/>
          </w:rPr>
          <w:t>подраздела 19.1</w:t>
        </w:r>
      </w:hyperlink>
      <w:r>
        <w:rPr>
          <w:rFonts w:ascii="Calibri" w:hAnsi="Calibri" w:cs="Calibri"/>
        </w:rPr>
        <w:t xml:space="preserve"> не заполняются, если застройщик выбрал способ привлечения денежных средств граждан - эскроу-счета.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37" w:name="P803"/>
      <w:bookmarkEnd w:id="137"/>
      <w:r>
        <w:rPr>
          <w:rFonts w:ascii="Calibri" w:hAnsi="Calibri" w:cs="Calibri"/>
        </w:rPr>
        <w:t>&lt;63&gt; Возможные значения: страхование; поручительство.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38" w:name="P804"/>
      <w:bookmarkEnd w:id="138"/>
      <w:r>
        <w:rPr>
          <w:rFonts w:ascii="Calibri" w:hAnsi="Calibri" w:cs="Calibri"/>
        </w:rPr>
        <w:t xml:space="preserve">&lt;64&gt; В </w:t>
      </w:r>
      <w:hyperlink w:anchor="P602" w:history="1">
        <w:r>
          <w:rPr>
            <w:rFonts w:ascii="Calibri" w:hAnsi="Calibri" w:cs="Calibri"/>
            <w:color w:val="0000FF"/>
          </w:rPr>
          <w:t>графе 19.1.2</w:t>
        </w:r>
      </w:hyperlink>
      <w:r>
        <w:rPr>
          <w:rFonts w:ascii="Calibri" w:hAnsi="Calibri" w:cs="Calibri"/>
        </w:rPr>
        <w:t xml:space="preserve"> указываются кадастровые номера каждого из земельных участков, указанных в </w:t>
      </w:r>
      <w:hyperlink w:anchor="P473" w:history="1">
        <w:r>
          <w:rPr>
            <w:rFonts w:ascii="Calibri" w:hAnsi="Calibri" w:cs="Calibri"/>
            <w:color w:val="0000FF"/>
          </w:rPr>
          <w:t>графе 12.3</w:t>
        </w:r>
      </w:hyperlink>
      <w:r>
        <w:rPr>
          <w:rFonts w:ascii="Calibri" w:hAnsi="Calibri" w:cs="Calibri"/>
        </w:rPr>
        <w:t>, находящихся в залоге у участников долевого строительства.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39" w:name="P805"/>
      <w:bookmarkEnd w:id="139"/>
      <w:r>
        <w:rPr>
          <w:rFonts w:ascii="Calibri" w:hAnsi="Calibri" w:cs="Calibri"/>
        </w:rPr>
        <w:t xml:space="preserve">&lt;65&gt; Графы </w:t>
      </w:r>
      <w:hyperlink w:anchor="P604" w:history="1">
        <w:r>
          <w:rPr>
            <w:rFonts w:ascii="Calibri" w:hAnsi="Calibri" w:cs="Calibri"/>
            <w:color w:val="0000FF"/>
          </w:rPr>
          <w:t>подраздела 19.2</w:t>
        </w:r>
      </w:hyperlink>
      <w:r>
        <w:rPr>
          <w:rFonts w:ascii="Calibri" w:hAnsi="Calibri" w:cs="Calibri"/>
        </w:rPr>
        <w:t xml:space="preserve"> заполняются, если застройщик выбрал способ привлечения денежных средств граждан - эскроу-счета.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40" w:name="P806"/>
      <w:bookmarkEnd w:id="140"/>
      <w:r>
        <w:rPr>
          <w:rFonts w:ascii="Calibri" w:hAnsi="Calibri" w:cs="Calibri"/>
        </w:rPr>
        <w:t xml:space="preserve">&lt;66&gt; В </w:t>
      </w:r>
      <w:hyperlink w:anchor="P675" w:history="1">
        <w:r>
          <w:rPr>
            <w:rFonts w:ascii="Calibri" w:hAnsi="Calibri" w:cs="Calibri"/>
            <w:color w:val="0000FF"/>
          </w:rPr>
          <w:t>графе 20.1.1</w:t>
        </w:r>
      </w:hyperlink>
      <w:r>
        <w:rPr>
          <w:rFonts w:ascii="Calibri" w:hAnsi="Calibri" w:cs="Calibri"/>
        </w:rPr>
        <w:t xml:space="preserve"> указывается договор, заключенный с банком или иной кредитной организацией, либо с другим юридическим лицом, предоставившим кредит или целевой заем для строительства многоквартирного дома или иного объекта недвижимости.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41" w:name="P807"/>
      <w:bookmarkEnd w:id="141"/>
      <w:r>
        <w:rPr>
          <w:rFonts w:ascii="Calibri" w:hAnsi="Calibri" w:cs="Calibri"/>
        </w:rPr>
        <w:lastRenderedPageBreak/>
        <w:t xml:space="preserve">&lt;67&gt; В </w:t>
      </w:r>
      <w:hyperlink w:anchor="P687" w:history="1">
        <w:r>
          <w:rPr>
            <w:rFonts w:ascii="Calibri" w:hAnsi="Calibri" w:cs="Calibri"/>
            <w:color w:val="0000FF"/>
          </w:rPr>
          <w:t>графе 20.1.7</w:t>
        </w:r>
      </w:hyperlink>
      <w:r>
        <w:rPr>
          <w:rFonts w:ascii="Calibri" w:hAnsi="Calibri" w:cs="Calibri"/>
        </w:rPr>
        <w:t xml:space="preserve"> указываются кадастровые номера каждого из земельных участков, указанных в </w:t>
      </w:r>
      <w:hyperlink w:anchor="P473" w:history="1">
        <w:r>
          <w:rPr>
            <w:rFonts w:ascii="Calibri" w:hAnsi="Calibri" w:cs="Calibri"/>
            <w:color w:val="0000FF"/>
          </w:rPr>
          <w:t>графе 12.3</w:t>
        </w:r>
      </w:hyperlink>
      <w:r>
        <w:rPr>
          <w:rFonts w:ascii="Calibri" w:hAnsi="Calibri" w:cs="Calibri"/>
        </w:rPr>
        <w:t>, находящихся в залоге у юридического лица, предоставившего кредит или целевой заем для строительства многоквартирного дома или иного объекта недвижимости.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42" w:name="P808"/>
      <w:bookmarkEnd w:id="142"/>
      <w:r>
        <w:rPr>
          <w:rFonts w:ascii="Calibri" w:hAnsi="Calibri" w:cs="Calibri"/>
        </w:rPr>
        <w:t>&lt;68&gt; Сноска утратила силу.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43" w:name="P809"/>
      <w:bookmarkEnd w:id="143"/>
      <w:r>
        <w:rPr>
          <w:rFonts w:ascii="Calibri" w:hAnsi="Calibri" w:cs="Calibri"/>
        </w:rPr>
        <w:t>&lt;69&gt; Возможные значения: да; нет.</w:t>
      </w:r>
    </w:p>
    <w:p w:rsidR="00605A4F" w:rsidRDefault="00605A4F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&lt;70&gt; - &lt;76&gt; Сноски утратили силу.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44" w:name="P811"/>
      <w:bookmarkEnd w:id="144"/>
      <w:r>
        <w:rPr>
          <w:rFonts w:ascii="Calibri" w:hAnsi="Calibri" w:cs="Calibri"/>
        </w:rPr>
        <w:t xml:space="preserve">&lt;77&gt; </w:t>
      </w:r>
      <w:hyperlink w:anchor="P704" w:history="1">
        <w:r>
          <w:rPr>
            <w:rFonts w:ascii="Calibri" w:hAnsi="Calibri" w:cs="Calibri"/>
            <w:color w:val="0000FF"/>
          </w:rPr>
          <w:t>Графы 24.1.4</w:t>
        </w:r>
      </w:hyperlink>
      <w:r>
        <w:rPr>
          <w:rFonts w:ascii="Calibri" w:hAnsi="Calibri" w:cs="Calibri"/>
        </w:rPr>
        <w:t xml:space="preserve"> - </w:t>
      </w:r>
      <w:hyperlink w:anchor="P710" w:history="1">
        <w:r>
          <w:rPr>
            <w:rFonts w:ascii="Calibri" w:hAnsi="Calibri" w:cs="Calibri"/>
            <w:color w:val="0000FF"/>
          </w:rPr>
          <w:t>24.1.7</w:t>
        </w:r>
      </w:hyperlink>
      <w:r>
        <w:rPr>
          <w:rFonts w:ascii="Calibri" w:hAnsi="Calibri" w:cs="Calibri"/>
        </w:rPr>
        <w:t xml:space="preserve"> заполняются в случае, если в </w:t>
      </w:r>
      <w:hyperlink w:anchor="P698" w:history="1">
        <w:r>
          <w:rPr>
            <w:rFonts w:ascii="Calibri" w:hAnsi="Calibri" w:cs="Calibri"/>
            <w:color w:val="0000FF"/>
          </w:rPr>
          <w:t>графе 24.1.1</w:t>
        </w:r>
      </w:hyperlink>
      <w:r>
        <w:rPr>
          <w:rFonts w:ascii="Calibri" w:hAnsi="Calibri" w:cs="Calibri"/>
        </w:rPr>
        <w:t xml:space="preserve"> указано значение "да".</w:t>
      </w:r>
    </w:p>
    <w:p w:rsidR="00605A4F" w:rsidRDefault="00605A4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605A4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>КонсультантПлюс: примечание.</w:t>
            </w:r>
          </w:p>
          <w:p w:rsidR="00605A4F" w:rsidRDefault="00605A4F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>В официальном тексте документа, видимо, допущена опечатка: имеется в виду графа 24.1.8, а не графа 24.1.9.</w:t>
            </w:r>
          </w:p>
        </w:tc>
      </w:tr>
    </w:tbl>
    <w:p w:rsidR="00605A4F" w:rsidRDefault="00605A4F">
      <w:pPr>
        <w:spacing w:before="280" w:after="1" w:line="220" w:lineRule="atLeast"/>
        <w:ind w:firstLine="540"/>
        <w:jc w:val="both"/>
      </w:pPr>
      <w:bookmarkStart w:id="145" w:name="P814"/>
      <w:bookmarkEnd w:id="145"/>
      <w:r>
        <w:rPr>
          <w:rFonts w:ascii="Calibri" w:hAnsi="Calibri" w:cs="Calibri"/>
        </w:rPr>
        <w:t xml:space="preserve">&lt;78&gt; </w:t>
      </w:r>
      <w:hyperlink w:anchor="P712" w:history="1">
        <w:r>
          <w:rPr>
            <w:rFonts w:ascii="Calibri" w:hAnsi="Calibri" w:cs="Calibri"/>
            <w:color w:val="0000FF"/>
          </w:rPr>
          <w:t>Графа 24.1.9</w:t>
        </w:r>
      </w:hyperlink>
      <w:r>
        <w:rPr>
          <w:rFonts w:ascii="Calibri" w:hAnsi="Calibri" w:cs="Calibri"/>
        </w:rPr>
        <w:t xml:space="preserve"> заполняется в отношении каждой цели затрат застройщика, планируемой к возмещению за счет денежных средств, уплачиваемых участниками долевого строительства по договору участия в долевом строительстве, перечисленной в </w:t>
      </w:r>
      <w:hyperlink r:id="rId33" w:history="1">
        <w:r>
          <w:rPr>
            <w:rFonts w:ascii="Calibri" w:hAnsi="Calibri" w:cs="Calibri"/>
            <w:color w:val="0000FF"/>
          </w:rPr>
          <w:t>пунктах 8</w:t>
        </w:r>
      </w:hyperlink>
      <w:r>
        <w:rPr>
          <w:rFonts w:ascii="Calibri" w:hAnsi="Calibri" w:cs="Calibri"/>
        </w:rPr>
        <w:t xml:space="preserve"> - </w:t>
      </w:r>
      <w:hyperlink r:id="rId34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 и </w:t>
      </w:r>
      <w:hyperlink r:id="rId35" w:history="1">
        <w:r>
          <w:rPr>
            <w:rFonts w:ascii="Calibri" w:hAnsi="Calibri" w:cs="Calibri"/>
            <w:color w:val="0000FF"/>
          </w:rPr>
          <w:t>12 части 1 статьи 18</w:t>
        </w:r>
      </w:hyperlink>
      <w:r>
        <w:rPr>
          <w:rFonts w:ascii="Calibri" w:hAnsi="Calibri" w:cs="Calibri"/>
        </w:rP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:rsidR="00605A4F" w:rsidRDefault="00605A4F">
      <w:pPr>
        <w:spacing w:before="220" w:after="1" w:line="220" w:lineRule="atLeast"/>
        <w:ind w:firstLine="540"/>
        <w:jc w:val="both"/>
      </w:pPr>
      <w:bookmarkStart w:id="146" w:name="P815"/>
      <w:bookmarkEnd w:id="146"/>
      <w:r>
        <w:rPr>
          <w:rFonts w:ascii="Calibri" w:hAnsi="Calibri" w:cs="Calibri"/>
        </w:rPr>
        <w:t>&lt;79&gt; Возможные значения: здание; строение, сооружение, помещение.</w:t>
      </w: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spacing w:after="1" w:line="220" w:lineRule="atLeast"/>
        <w:jc w:val="both"/>
      </w:pPr>
    </w:p>
    <w:p w:rsidR="00605A4F" w:rsidRDefault="00605A4F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5911" w:rsidRDefault="00E45911"/>
    <w:sectPr w:rsidR="00E45911" w:rsidSect="005D78B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605A4F"/>
    <w:rsid w:val="0004347C"/>
    <w:rsid w:val="00061A3D"/>
    <w:rsid w:val="00072D1F"/>
    <w:rsid w:val="00076BCA"/>
    <w:rsid w:val="000B03FE"/>
    <w:rsid w:val="000B04E2"/>
    <w:rsid w:val="000F1F96"/>
    <w:rsid w:val="001F6299"/>
    <w:rsid w:val="00220008"/>
    <w:rsid w:val="002650F3"/>
    <w:rsid w:val="002F08F1"/>
    <w:rsid w:val="00385D7F"/>
    <w:rsid w:val="003A3490"/>
    <w:rsid w:val="00436E4E"/>
    <w:rsid w:val="0044646C"/>
    <w:rsid w:val="004F07B4"/>
    <w:rsid w:val="00563AEB"/>
    <w:rsid w:val="00587152"/>
    <w:rsid w:val="005A7C50"/>
    <w:rsid w:val="005E5161"/>
    <w:rsid w:val="00605A4F"/>
    <w:rsid w:val="00610608"/>
    <w:rsid w:val="00641209"/>
    <w:rsid w:val="0075008D"/>
    <w:rsid w:val="007B5712"/>
    <w:rsid w:val="00886391"/>
    <w:rsid w:val="008C2DBB"/>
    <w:rsid w:val="009023AD"/>
    <w:rsid w:val="00952397"/>
    <w:rsid w:val="009729D8"/>
    <w:rsid w:val="00A249C1"/>
    <w:rsid w:val="00A415EC"/>
    <w:rsid w:val="00AE0CC0"/>
    <w:rsid w:val="00B377AA"/>
    <w:rsid w:val="00B41FA3"/>
    <w:rsid w:val="00BC651A"/>
    <w:rsid w:val="00BD2C1A"/>
    <w:rsid w:val="00C2353D"/>
    <w:rsid w:val="00C41C69"/>
    <w:rsid w:val="00C95236"/>
    <w:rsid w:val="00CB2E53"/>
    <w:rsid w:val="00CD14E3"/>
    <w:rsid w:val="00D10EC1"/>
    <w:rsid w:val="00D46157"/>
    <w:rsid w:val="00D65549"/>
    <w:rsid w:val="00E22630"/>
    <w:rsid w:val="00E45911"/>
    <w:rsid w:val="00E7145C"/>
    <w:rsid w:val="00EF3088"/>
    <w:rsid w:val="00EF5474"/>
    <w:rsid w:val="00F33637"/>
    <w:rsid w:val="00F35965"/>
    <w:rsid w:val="00FE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right="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407D0F83F0CB2628152527444A8766DC1CEDAA567A08F0A00FBCCF359E0BBFE7C3420D00C1DB2C660518FEE25413C9FD8909156AEF143Ay7q4J" TargetMode="External"/><Relationship Id="rId13" Type="http://schemas.openxmlformats.org/officeDocument/2006/relationships/hyperlink" Target="consultantplus://offline/ref=5A407D0F83F0CB2628152527444A8766DC1FE8A0577308F0A00FBCCF359E0BBFE7C3420D00C1DB2C660518FEE25413C9FD8909156AEF143Ay7q4J" TargetMode="External"/><Relationship Id="rId18" Type="http://schemas.openxmlformats.org/officeDocument/2006/relationships/hyperlink" Target="consultantplus://offline/ref=5A407D0F83F0CB2628152527444A8766DC1DE8AA567008F0A00FBCCF359E0BBFE7C3420E07C8D078314A19A2A40300CBFE890B1476yEqDJ" TargetMode="External"/><Relationship Id="rId26" Type="http://schemas.openxmlformats.org/officeDocument/2006/relationships/hyperlink" Target="consultantplus://offline/ref=5A407D0F83F0CB2628152527444A8766DC1DE8AA567008F0A00FBCCF359E0BBFE7C3420E09C9D078314A19A2A40300CBFE890B1476yEqD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A407D0F83F0CB2628152527444A8766DC1DE8AA567008F0A00FBCCF359E0BBFE7C3420E06C8D078314A19A2A40300CBFE890B1476yEqDJ" TargetMode="External"/><Relationship Id="rId34" Type="http://schemas.openxmlformats.org/officeDocument/2006/relationships/hyperlink" Target="consultantplus://offline/ref=5A407D0F83F0CB2628152527444A8766DC1DE8AA567008F0A00FBCCF359E0BBFE7C3420E06C6D078314A19A2A40300CBFE890B1476yEqDJ" TargetMode="External"/><Relationship Id="rId7" Type="http://schemas.openxmlformats.org/officeDocument/2006/relationships/hyperlink" Target="consultantplus://offline/ref=5A407D0F83F0CB2628152527444A8766DC1FE8A0577308F0A00FBCCF359E0BBFE7C3420D00C1DB2C660518FEE25413C9FD8909156AEF143Ay7q4J" TargetMode="External"/><Relationship Id="rId12" Type="http://schemas.openxmlformats.org/officeDocument/2006/relationships/hyperlink" Target="consultantplus://offline/ref=5A407D0F83F0CB2628152527444A8766DD16E6A35E7508F0A00FBCCF359E0BBFE7C3420D00C1DB2C660518FEE25413C9FD8909156AEF143Ay7q4J" TargetMode="External"/><Relationship Id="rId17" Type="http://schemas.openxmlformats.org/officeDocument/2006/relationships/hyperlink" Target="consultantplus://offline/ref=5A407D0F83F0CB2628152527444A8766DC1DE8AA567008F0A00FBCCF359E0BBFE7C3420E07C9D078314A19A2A40300CBFE890B1476yEqDJ" TargetMode="External"/><Relationship Id="rId25" Type="http://schemas.openxmlformats.org/officeDocument/2006/relationships/hyperlink" Target="consultantplus://offline/ref=5A407D0F83F0CB2628152527444A8766DC1BEDA2547008F0A00FBCCF359E0BBFE7C3420E08C9D078314A19A2A40300CBFE890B1476yEqDJ" TargetMode="External"/><Relationship Id="rId33" Type="http://schemas.openxmlformats.org/officeDocument/2006/relationships/hyperlink" Target="consultantplus://offline/ref=5A407D0F83F0CB2628152527444A8766DC1DE8AA567008F0A00FBCCF359E0BBFE7C3420E06C4D078314A19A2A40300CBFE890B1476yEqD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A407D0F83F0CB2628152527444A8766DC1DE8AA567008F0A00FBCCF359E0BBFE7C3420D09C4D078314A19A2A40300CBFE890B1476yEqDJ" TargetMode="External"/><Relationship Id="rId20" Type="http://schemas.openxmlformats.org/officeDocument/2006/relationships/hyperlink" Target="consultantplus://offline/ref=5A407D0F83F0CB2628152527444A8766DC1DE8AA567008F0A00FBCCF359E0BBFE7C3420E06C6D078314A19A2A40300CBFE890B1476yEqDJ" TargetMode="External"/><Relationship Id="rId29" Type="http://schemas.openxmlformats.org/officeDocument/2006/relationships/hyperlink" Target="consultantplus://offline/ref=5A407D0F83F0CB2628152527444A8766DD1FE7A7537308F0A00FBCCF359E0BBFF5C31A0102C3C52C61104EAFA4y0q1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A407D0F83F0CB2628152527444A8766DD16E6A35E7508F0A00FBCCF359E0BBFE7C3420D00C1DB2C660518FEE25413C9FD8909156AEF143Ay7q4J" TargetMode="External"/><Relationship Id="rId11" Type="http://schemas.openxmlformats.org/officeDocument/2006/relationships/hyperlink" Target="consultantplus://offline/ref=5A407D0F83F0CB2628152527444A8766DD17E7A6567B08F0A00FBCCF359E0BBFE7C3420D00C1DB2C660518FEE25413C9FD8909156AEF143Ay7q4J" TargetMode="External"/><Relationship Id="rId24" Type="http://schemas.openxmlformats.org/officeDocument/2006/relationships/hyperlink" Target="consultantplus://offline/ref=5A407D0F83F0CB2628152527444A8766DD17E9AB537A08F0A00FBCCF359E0BBFF5C31A0102C3C52C61104EAFA4y0q1J" TargetMode="External"/><Relationship Id="rId32" Type="http://schemas.openxmlformats.org/officeDocument/2006/relationships/hyperlink" Target="consultantplus://offline/ref=5A407D0F83F0CB2628152527444A8766DC1DE8AA567008F0A00FBCCF359E0BBFE7C3420D00C1DC25690518FEE25413C9FD8909156AEF143Ay7q4J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5A407D0F83F0CB2628152527444A8766DD17E7A6567B08F0A00FBCCF359E0BBFE7C3420D00C1DB2C660518FEE25413C9FD8909156AEF143Ay7q4J" TargetMode="External"/><Relationship Id="rId15" Type="http://schemas.openxmlformats.org/officeDocument/2006/relationships/hyperlink" Target="consultantplus://offline/ref=5A407D0F83F0CB2628152527444A8766DC1DE8AA567008F0A00FBCCF359E0BBFE7C3420D02C6D078314A19A2A40300CBFE890B1476yEqDJ" TargetMode="External"/><Relationship Id="rId23" Type="http://schemas.openxmlformats.org/officeDocument/2006/relationships/hyperlink" Target="consultantplus://offline/ref=5A407D0F83F0CB2628152527444A8766DC1DE8AA567008F0A00FBCCF359E0BBFE7C3420D00C1DA28690518FEE25413C9FD8909156AEF143Ay7q4J" TargetMode="External"/><Relationship Id="rId28" Type="http://schemas.openxmlformats.org/officeDocument/2006/relationships/hyperlink" Target="consultantplus://offline/ref=5A407D0F83F0CB2628152527444A8766DD1FECA25E7A08F0A00FBCCF359E0BBFF5C31A0102C3C52C61104EAFA4y0q1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5A407D0F83F0CB2628152527444A8766DC1BEDA45F7508F0A00FBCCF359E0BBFE7C3420E05CA8F7D245B41ADA41F1ECAE1950916y7q4J" TargetMode="External"/><Relationship Id="rId19" Type="http://schemas.openxmlformats.org/officeDocument/2006/relationships/hyperlink" Target="consultantplus://offline/ref=5A407D0F83F0CB2628152527444A8766DC1DE8AA567008F0A00FBCCF359E0BBFE7C3420E06C4D078314A19A2A40300CBFE890B1476yEqDJ" TargetMode="External"/><Relationship Id="rId31" Type="http://schemas.openxmlformats.org/officeDocument/2006/relationships/hyperlink" Target="consultantplus://offline/ref=5A407D0F83F0CB2628152527444A8766DC1DE8AA567008F0A00FBCCF359E0BBFE7C3420D00C1DC25690518FEE25413C9FD8909156AEF143Ay7q4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A407D0F83F0CB2628152527444A8766DC1DE8AA567008F0A00FBCCF359E0BBFE7C3420F00C3D078314A19A2A40300CBFE890B1476yEqDJ" TargetMode="External"/><Relationship Id="rId14" Type="http://schemas.openxmlformats.org/officeDocument/2006/relationships/hyperlink" Target="consultantplus://offline/ref=5A407D0F83F0CB2628152527444A8766DC1CEDAA567A08F0A00FBCCF359E0BBFE7C3420D00C1DB2C660518FEE25413C9FD8909156AEF143Ay7q4J" TargetMode="External"/><Relationship Id="rId22" Type="http://schemas.openxmlformats.org/officeDocument/2006/relationships/hyperlink" Target="consultantplus://offline/ref=5A407D0F83F0CB2628152527444A8766DC1DE7AA5E7208F0A00FBCCF359E0BBFF5C31A0102C3C52C61104EAFA4y0q1J" TargetMode="External"/><Relationship Id="rId27" Type="http://schemas.openxmlformats.org/officeDocument/2006/relationships/hyperlink" Target="consultantplus://offline/ref=5A407D0F83F0CB2628152527444A8766DE18E8AB517108F0A00FBCCF359E0BBFE7C3420D00C1DB2D650518FEE25413C9FD8909156AEF143Ay7q4J" TargetMode="External"/><Relationship Id="rId30" Type="http://schemas.openxmlformats.org/officeDocument/2006/relationships/hyperlink" Target="consultantplus://offline/ref=5A407D0F83F0CB2628153A32414A8766DE18E7A7527855FAA856B0CD329154BAE0D2420E02DFDB2D7E0C4CADyAq6J" TargetMode="External"/><Relationship Id="rId35" Type="http://schemas.openxmlformats.org/officeDocument/2006/relationships/hyperlink" Target="consultantplus://offline/ref=5A407D0F83F0CB2628152527444A8766DC1DE8AA567008F0A00FBCCF359E0BBFE7C3420E06C8D078314A19A2A40300CBFE890B1476yEq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11963</Words>
  <Characters>68190</Characters>
  <Application>Microsoft Office Word</Application>
  <DocSecurity>0</DocSecurity>
  <Lines>568</Lines>
  <Paragraphs>159</Paragraphs>
  <ScaleCrop>false</ScaleCrop>
  <Company/>
  <LinksUpToDate>false</LinksUpToDate>
  <CharactersWithSpaces>79994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 ZV</dc:creator>
  <cp:lastModifiedBy>Volkova ZV</cp:lastModifiedBy>
  <cp:revision>1</cp:revision>
  <dcterms:created xsi:type="dcterms:W3CDTF">2020-01-22T09:42:00Z</dcterms:created>
  <dcterms:modified xsi:type="dcterms:W3CDTF">2020-01-22T09:43:00Z</dcterms:modified>
</cp:coreProperties>
</file>